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both"/>
        <w:rPr>
          <w:rFonts w:ascii="Arial" w:cs="Arial" w:eastAsia="Arial" w:hAnsi="Arial"/>
        </w:rPr>
        <w:sectPr>
          <w:headerReference r:id="rId7" w:type="default"/>
          <w:headerReference r:id="rId8" w:type="even"/>
          <w:footerReference r:id="rId9" w:type="default"/>
          <w:pgSz w:h="16839" w:w="11907" w:orient="portrait"/>
          <w:pgMar w:bottom="1440" w:top="1440" w:left="1440" w:right="1440" w:header="720" w:footer="964"/>
          <w:pgNumType w:start="1"/>
        </w:sect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-913128</wp:posOffset>
            </wp:positionH>
            <wp:positionV relativeFrom="paragraph">
              <wp:posOffset>-942905</wp:posOffset>
            </wp:positionV>
            <wp:extent cx="7553325" cy="10680700"/>
            <wp:effectExtent b="0" l="0" r="0" t="0"/>
            <wp:wrapNone/>
            <wp:docPr descr="A colorful lines on a white background" id="2140293611" name="image6.png"/>
            <a:graphic>
              <a:graphicData uri="http://schemas.openxmlformats.org/drawingml/2006/picture">
                <pic:pic>
                  <pic:nvPicPr>
                    <pic:cNvPr descr="A colorful lines on a white background" id="0" name="image6.png"/>
                    <pic:cNvPicPr preferRelativeResize="0"/>
                  </pic:nvPicPr>
                  <pic:blipFill>
                    <a:blip r:embed="rId10"/>
                    <a:srcRect b="0" l="0" r="0" t="0"/>
                    <a:stretch>
                      <a:fillRect/>
                    </a:stretch>
                  </pic:blipFill>
                  <pic:spPr>
                    <a:xfrm>
                      <a:off x="0" y="0"/>
                      <a:ext cx="7553325" cy="106807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2104389</wp:posOffset>
            </wp:positionH>
            <wp:positionV relativeFrom="paragraph">
              <wp:posOffset>-495296</wp:posOffset>
            </wp:positionV>
            <wp:extent cx="1913255" cy="401320"/>
            <wp:effectExtent b="0" l="0" r="0" t="0"/>
            <wp:wrapNone/>
            <wp:docPr descr="Blue text on a black background&#10;&#10;Description automatically generated" id="2140293609" name="image1.png"/>
            <a:graphic>
              <a:graphicData uri="http://schemas.openxmlformats.org/drawingml/2006/picture">
                <pic:pic>
                  <pic:nvPicPr>
                    <pic:cNvPr descr="Blue text on a black background&#10;&#10;Description automatically generated" id="0" name="image1.png"/>
                    <pic:cNvPicPr preferRelativeResize="0"/>
                  </pic:nvPicPr>
                  <pic:blipFill>
                    <a:blip r:embed="rId11"/>
                    <a:srcRect b="0" l="0" r="0" t="0"/>
                    <a:stretch>
                      <a:fillRect/>
                    </a:stretch>
                  </pic:blipFill>
                  <pic:spPr>
                    <a:xfrm>
                      <a:off x="0" y="0"/>
                      <a:ext cx="1913255" cy="4013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-323847</wp:posOffset>
            </wp:positionH>
            <wp:positionV relativeFrom="paragraph">
              <wp:posOffset>773430</wp:posOffset>
            </wp:positionV>
            <wp:extent cx="6381750" cy="1381125"/>
            <wp:effectExtent b="0" l="0" r="0" t="0"/>
            <wp:wrapNone/>
            <wp:docPr descr="A blue and black text with black letters&#10;&#10;Description automatically generated" id="2140293618" name="image11.png"/>
            <a:graphic>
              <a:graphicData uri="http://schemas.openxmlformats.org/drawingml/2006/picture">
                <pic:pic>
                  <pic:nvPicPr>
                    <pic:cNvPr descr="A blue and black text with black letters&#10;&#10;Description automatically generated" id="0" name="image11.png"/>
                    <pic:cNvPicPr preferRelativeResize="0"/>
                  </pic:nvPicPr>
                  <pic:blipFill>
                    <a:blip r:embed="rId12"/>
                    <a:srcRect b="0" l="0" r="0" t="0"/>
                    <a:stretch>
                      <a:fillRect/>
                    </a:stretch>
                  </pic:blipFill>
                  <pic:spPr>
                    <a:xfrm>
                      <a:off x="0" y="0"/>
                      <a:ext cx="6381750" cy="1381125"/>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wp:posOffset>
                </wp:positionH>
                <wp:positionV relativeFrom="paragraph">
                  <wp:posOffset>3144520</wp:posOffset>
                </wp:positionV>
                <wp:extent cx="6130925" cy="1857475"/>
                <wp:effectExtent b="0" l="0" r="0" t="0"/>
                <wp:wrapNone/>
                <wp:docPr id="2140293597" name=""/>
                <a:graphic>
                  <a:graphicData uri="http://schemas.microsoft.com/office/word/2010/wordprocessingShape">
                    <wps:wsp>
                      <wps:cNvSpPr/>
                      <wps:cNvPr id="8" name="Shape 8"/>
                      <wps:spPr>
                        <a:xfrm>
                          <a:off x="2290063" y="2860788"/>
                          <a:ext cx="6111875" cy="183842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40"/>
                                <w:vertAlign w:val="baseline"/>
                              </w:rPr>
                              <w:t xml:space="preserve">WP5.A3.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40"/>
                                <w:vertAlign w:val="baseline"/>
                              </w:rPr>
                            </w:r>
                            <w:r w:rsidDel="00000000" w:rsidR="00000000" w:rsidRPr="00000000">
                              <w:rPr>
                                <w:rFonts w:ascii="Arial" w:cs="Arial" w:eastAsia="Arial" w:hAnsi="Arial"/>
                                <w:b w:val="1"/>
                                <w:i w:val="0"/>
                                <w:smallCaps w:val="0"/>
                                <w:strike w:val="0"/>
                                <w:color w:val="000000"/>
                                <w:sz w:val="40"/>
                                <w:vertAlign w:val="baseline"/>
                              </w:rPr>
                              <w:t xml:space="preserve">Content-rich supportive learning materials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4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40"/>
                                <w:vertAlign w:val="baseline"/>
                              </w:rPr>
                            </w:r>
                            <w:r w:rsidDel="00000000" w:rsidR="00000000" w:rsidRPr="00000000">
                              <w:rPr>
                                <w:rFonts w:ascii="Arial" w:cs="Arial" w:eastAsia="Arial" w:hAnsi="Arial"/>
                                <w:b w:val="1"/>
                                <w:i w:val="0"/>
                                <w:smallCaps w:val="0"/>
                                <w:strike w:val="0"/>
                                <w:color w:val="000000"/>
                                <w:sz w:val="40"/>
                                <w:vertAlign w:val="baseline"/>
                              </w:rPr>
                              <w:t xml:space="preserve">LEARNING UNIT 4</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40"/>
                                <w:vertAlign w:val="baseline"/>
                              </w:rPr>
                            </w:r>
                            <w:r w:rsidDel="00000000" w:rsidR="00000000" w:rsidRPr="00000000">
                              <w:rPr>
                                <w:rFonts w:ascii="Arial" w:cs="Arial" w:eastAsia="Arial" w:hAnsi="Arial"/>
                                <w:b w:val="1"/>
                                <w:i w:val="0"/>
                                <w:smallCaps w:val="0"/>
                                <w:strike w:val="0"/>
                                <w:color w:val="000000"/>
                                <w:sz w:val="40"/>
                                <w:vertAlign w:val="baseline"/>
                              </w:rPr>
                              <w:t xml:space="preserve">Fostering Cross-Cultural and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40"/>
                                <w:vertAlign w:val="baseline"/>
                              </w:rPr>
                            </w:r>
                            <w:r w:rsidDel="00000000" w:rsidR="00000000" w:rsidRPr="00000000">
                              <w:rPr>
                                <w:rFonts w:ascii="Arial" w:cs="Arial" w:eastAsia="Arial" w:hAnsi="Arial"/>
                                <w:b w:val="1"/>
                                <w:i w:val="0"/>
                                <w:smallCaps w:val="0"/>
                                <w:strike w:val="0"/>
                                <w:color w:val="000000"/>
                                <w:sz w:val="40"/>
                                <w:vertAlign w:val="baseline"/>
                              </w:rPr>
                              <w:t xml:space="preserve">Cross-Religious Dialogue</w:t>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Arial" w:cs="Arial" w:eastAsia="Arial" w:hAnsi="Arial"/>
                                <w:b w:val="1"/>
                                <w:i w:val="0"/>
                                <w:smallCaps w:val="0"/>
                                <w:strike w:val="0"/>
                                <w:color w:val="000000"/>
                                <w:sz w:val="40"/>
                                <w:vertAlign w:val="baseline"/>
                              </w:rPr>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Arial" w:cs="Arial" w:eastAsia="Arial" w:hAnsi="Arial"/>
                                <w:b w:val="1"/>
                                <w:i w:val="0"/>
                                <w:smallCaps w:val="0"/>
                                <w:strike w:val="0"/>
                                <w:color w:val="000000"/>
                                <w:sz w:val="40"/>
                                <w:vertAlign w:val="baseline"/>
                              </w:rPr>
                            </w:r>
                          </w:p>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40"/>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3144520</wp:posOffset>
                </wp:positionV>
                <wp:extent cx="6130925" cy="1857475"/>
                <wp:effectExtent b="0" l="0" r="0" t="0"/>
                <wp:wrapNone/>
                <wp:docPr id="2140293597" name="image18.png"/>
                <a:graphic>
                  <a:graphicData uri="http://schemas.openxmlformats.org/drawingml/2006/picture">
                    <pic:pic>
                      <pic:nvPicPr>
                        <pic:cNvPr id="0" name="image18.png"/>
                        <pic:cNvPicPr preferRelativeResize="0"/>
                      </pic:nvPicPr>
                      <pic:blipFill>
                        <a:blip r:embed="rId13"/>
                        <a:srcRect/>
                        <a:stretch>
                          <a:fillRect/>
                        </a:stretch>
                      </pic:blipFill>
                      <pic:spPr>
                        <a:xfrm>
                          <a:off x="0" y="0"/>
                          <a:ext cx="6130925" cy="1857475"/>
                        </a:xfrm>
                        <a:prstGeom prst="rect"/>
                        <a:ln/>
                      </pic:spPr>
                    </pic:pic>
                  </a:graphicData>
                </a:graphic>
              </wp:anchor>
            </w:drawing>
          </mc:Fallback>
        </mc:AlternateContent>
      </w:r>
    </w:p>
    <w:p w:rsidR="00000000" w:rsidDel="00000000" w:rsidP="00000000" w:rsidRDefault="00000000" w:rsidRPr="00000000" w14:paraId="00000002">
      <w:pPr>
        <w:spacing w:line="360" w:lineRule="auto"/>
        <w:jc w:val="both"/>
        <w:rPr>
          <w:rFonts w:ascii="Arial" w:cs="Arial" w:eastAsia="Arial" w:hAnsi="Arial"/>
          <w:b w:val="1"/>
        </w:rPr>
      </w:pPr>
      <w:bookmarkStart w:colFirst="0" w:colLast="0" w:name="_heading=h.gjdgxs" w:id="0"/>
      <w:bookmarkEnd w:id="0"/>
      <w:r w:rsidDel="00000000" w:rsidR="00000000" w:rsidRPr="00000000">
        <w:rPr>
          <w:rtl w:val="0"/>
        </w:rPr>
      </w:r>
    </w:p>
    <w:p w:rsidR="00000000" w:rsidDel="00000000" w:rsidP="00000000" w:rsidRDefault="00000000" w:rsidRPr="00000000" w14:paraId="00000003">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04">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TABLE OF CONTENT</w:t>
      </w:r>
    </w:p>
    <w:sdt>
      <w:sdtPr>
        <w:id w:val="-1316310143"/>
        <w:docPartObj>
          <w:docPartGallery w:val="Table of Contents"/>
          <w:docPartUnique w:val="1"/>
        </w:docPartObj>
      </w:sdtPr>
      <w:sdtContent>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12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bookmarkStart w:colFirst="0" w:colLast="0" w:name="_heading=h.ps9876pziwzk" w:id="1"/>
          <w:bookmarkEnd w:id="1"/>
          <w:r w:rsidDel="00000000" w:rsidR="00000000" w:rsidRPr="00000000">
            <w:fldChar w:fldCharType="begin"/>
            <w:instrText xml:space="preserve"> TOC \h \u \z \t "Heading 1,1,Heading 2,2,Heading 3,3,"</w:instrText>
            <w:fldChar w:fldCharType="separate"/>
          </w:r>
          <w:hyperlink w:anchor="_heading=h.53bxsolgv2c7">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LEARNING UNIT 4: Fostering Cross-Cultural and Cross-Religious Dialogue</w:t>
              <w:tab/>
              <w:t xml:space="preserve">2</w:t>
            </w:r>
          </w:hyperlink>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12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qph9751ynvxg">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SECTION 1: Theoretical Foundations</w:t>
              <w:tab/>
              <w:t xml:space="preserve">2</w:t>
            </w:r>
          </w:hyperlink>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120" w:line="240" w:lineRule="auto"/>
            <w:ind w:left="24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jlar58pljbn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SECTION OVERVIEW</w:t>
              <w:tab/>
              <w:t xml:space="preserve">2</w:t>
            </w:r>
          </w:hyperlink>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120" w:line="240" w:lineRule="auto"/>
            <w:ind w:left="24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dvobhv8canp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LEARNING OUTCOMES</w:t>
              <w:tab/>
              <w:t xml:space="preserve">3</w:t>
            </w:r>
          </w:hyperlink>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120" w:line="240" w:lineRule="auto"/>
            <w:ind w:left="24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x4l29pymj0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LESSON 1: Core Concepts and Definitions</w:t>
              <w:tab/>
              <w:t xml:space="preserve">4</w:t>
            </w:r>
          </w:hyperlink>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120" w:line="240" w:lineRule="auto"/>
            <w:ind w:left="24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kxwcsyorhqn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LESSON 2: Theoretical Models And Frameworks</w:t>
              <w:tab/>
              <w:t xml:space="preserve">8</w:t>
            </w:r>
          </w:hyperlink>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120" w:line="240" w:lineRule="auto"/>
            <w:ind w:left="24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md3ib8rqse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ASSESSMENT</w:t>
              <w:tab/>
              <w:t xml:space="preserve">14</w:t>
            </w:r>
          </w:hyperlink>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120" w:line="240" w:lineRule="auto"/>
            <w:ind w:left="24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hpik7haxkcb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REFERENCES AND ADDITIONAL RESOURCES</w:t>
              <w:tab/>
              <w:t xml:space="preserve">18</w:t>
            </w:r>
          </w:hyperlink>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12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jyg51e1uemll">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SECTION 2: Practical Applications of Cross-Cultural and Cross-Religious Dialogue</w:t>
              <w:tab/>
              <w:t xml:space="preserve">19</w:t>
            </w:r>
          </w:hyperlink>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120" w:line="240" w:lineRule="auto"/>
            <w:ind w:left="24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z3aynv76ob9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SECTION OVERVIEW</w:t>
              <w:tab/>
              <w:t xml:space="preserve">19</w:t>
            </w:r>
          </w:hyperlink>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120" w:line="240" w:lineRule="auto"/>
            <w:ind w:left="24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ui021dpt3xj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LEARNING OUTCOMES</w:t>
              <w:tab/>
              <w:t xml:space="preserve">20</w:t>
            </w:r>
          </w:hyperlink>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120" w:line="240" w:lineRule="auto"/>
            <w:ind w:left="24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mw30idy9xo5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LESSON 1: Case Studies of Dialogue in Practice</w:t>
              <w:tab/>
              <w:t xml:space="preserve">20</w:t>
            </w:r>
          </w:hyperlink>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120" w:line="240" w:lineRule="auto"/>
            <w:ind w:left="24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ag5tqoy41ce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LESSON 2: Independent Analysis of Success Stories</w:t>
              <w:tab/>
              <w:t xml:space="preserve">25</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120" w:line="240" w:lineRule="auto"/>
            <w:ind w:left="24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lwggmq5olq5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ASSESSMENT</w:t>
              <w:tab/>
              <w:t xml:space="preserve">29</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120" w:line="240" w:lineRule="auto"/>
            <w:ind w:left="24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mgf8ob7j2id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REFERENCES AND ADDITIONAL RESOURCES</w:t>
              <w:tab/>
              <w:t xml:space="preserve">32</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both"/>
            <w:rPr>
              <w:rFonts w:ascii="Calibri" w:cs="Calibri" w:eastAsia="Calibri" w:hAnsi="Calibri"/>
              <w:b w:val="0"/>
              <w:i w:val="0"/>
              <w:smallCaps w:val="0"/>
              <w:strike w:val="0"/>
              <w:color w:val="2f5496"/>
              <w:sz w:val="24"/>
              <w:szCs w:val="24"/>
              <w:u w:val="none"/>
              <w:shd w:fill="auto" w:val="clear"/>
              <w:vertAlign w:val="baselin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5">
      <w:pPr>
        <w:jc w:val="both"/>
        <w:rPr/>
      </w:pPr>
      <w:bookmarkStart w:colFirst="0" w:colLast="0" w:name="_heading=h.zxwlzjad6b8" w:id="2"/>
      <w:bookmarkEnd w:id="2"/>
      <w:r w:rsidDel="00000000" w:rsidR="00000000" w:rsidRPr="00000000">
        <w:rPr>
          <w:rtl w:val="0"/>
        </w:rPr>
      </w:r>
    </w:p>
    <w:p w:rsidR="00000000" w:rsidDel="00000000" w:rsidP="00000000" w:rsidRDefault="00000000" w:rsidRPr="00000000" w14:paraId="00000016">
      <w:pPr>
        <w:spacing w:line="360" w:lineRule="auto"/>
        <w:jc w:val="both"/>
        <w:rPr/>
      </w:pPr>
      <w:bookmarkStart w:colFirst="0" w:colLast="0" w:name="_heading=h.tjz55p7charc" w:id="3"/>
      <w:bookmarkEnd w:id="3"/>
      <w:r w:rsidDel="00000000" w:rsidR="00000000" w:rsidRPr="00000000">
        <w:rPr>
          <w:rtl w:val="0"/>
        </w:rPr>
      </w:r>
    </w:p>
    <w:p w:rsidR="00000000" w:rsidDel="00000000" w:rsidP="00000000" w:rsidRDefault="00000000" w:rsidRPr="00000000" w14:paraId="00000017">
      <w:pPr>
        <w:pStyle w:val="Heading1"/>
        <w:spacing w:line="360" w:lineRule="auto"/>
        <w:jc w:val="both"/>
        <w:rPr>
          <w:color w:val="000000"/>
          <w:sz w:val="40"/>
          <w:szCs w:val="40"/>
        </w:rPr>
      </w:pPr>
      <w:r w:rsidDel="00000000" w:rsidR="00000000" w:rsidRPr="00000000">
        <w:rPr>
          <w:rtl w:val="0"/>
        </w:rPr>
      </w:r>
    </w:p>
    <w:p w:rsidR="00000000" w:rsidDel="00000000" w:rsidP="00000000" w:rsidRDefault="00000000" w:rsidRPr="00000000" w14:paraId="00000018">
      <w:pPr>
        <w:pStyle w:val="Heading1"/>
        <w:spacing w:line="360" w:lineRule="auto"/>
        <w:jc w:val="both"/>
        <w:rPr>
          <w:color w:val="000000"/>
          <w:sz w:val="40"/>
          <w:szCs w:val="40"/>
        </w:rPr>
      </w:pPr>
      <w:r w:rsidDel="00000000" w:rsidR="00000000" w:rsidRPr="00000000">
        <w:rPr>
          <w:rtl w:val="0"/>
        </w:rPr>
      </w:r>
    </w:p>
    <w:p w:rsidR="00000000" w:rsidDel="00000000" w:rsidP="00000000" w:rsidRDefault="00000000" w:rsidRPr="00000000" w14:paraId="00000019">
      <w:pPr>
        <w:pStyle w:val="Heading1"/>
        <w:spacing w:line="360" w:lineRule="auto"/>
        <w:jc w:val="both"/>
        <w:rPr>
          <w:color w:val="000000"/>
          <w:sz w:val="40"/>
          <w:szCs w:val="40"/>
        </w:rPr>
      </w:pPr>
      <w:r w:rsidDel="00000000" w:rsidR="00000000" w:rsidRPr="00000000">
        <w:rPr>
          <w:rtl w:val="0"/>
        </w:rPr>
      </w:r>
    </w:p>
    <w:p w:rsidR="00000000" w:rsidDel="00000000" w:rsidP="00000000" w:rsidRDefault="00000000" w:rsidRPr="00000000" w14:paraId="0000001A">
      <w:pPr>
        <w:pStyle w:val="Heading1"/>
        <w:spacing w:line="360" w:lineRule="auto"/>
        <w:jc w:val="both"/>
        <w:rPr>
          <w:color w:val="000000"/>
          <w:sz w:val="40"/>
          <w:szCs w:val="40"/>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pStyle w:val="Heading1"/>
        <w:spacing w:line="360" w:lineRule="auto"/>
        <w:jc w:val="both"/>
        <w:rPr>
          <w:color w:val="000000"/>
          <w:sz w:val="40"/>
          <w:szCs w:val="40"/>
        </w:rPr>
      </w:pPr>
      <w:bookmarkStart w:colFirst="0" w:colLast="0" w:name="_heading=h.53bxsolgv2c7" w:id="4"/>
      <w:bookmarkEnd w:id="4"/>
      <w:r w:rsidDel="00000000" w:rsidR="00000000" w:rsidRPr="00000000">
        <w:rPr>
          <w:rtl w:val="0"/>
        </w:rPr>
      </w:r>
    </w:p>
    <w:p w:rsidR="00000000" w:rsidDel="00000000" w:rsidP="00000000" w:rsidRDefault="00000000" w:rsidRPr="00000000" w14:paraId="00000024">
      <w:pPr>
        <w:pStyle w:val="Heading1"/>
        <w:spacing w:line="360" w:lineRule="auto"/>
        <w:jc w:val="both"/>
        <w:rPr>
          <w:color w:val="000000"/>
          <w:sz w:val="40"/>
          <w:szCs w:val="40"/>
        </w:rPr>
      </w:pPr>
      <w:r w:rsidDel="00000000" w:rsidR="00000000" w:rsidRPr="00000000">
        <w:rPr>
          <w:color w:val="000000"/>
          <w:sz w:val="40"/>
          <w:szCs w:val="40"/>
          <w:rtl w:val="0"/>
        </w:rPr>
        <w:t xml:space="preserve">LEARNING UNIT 4: Fostering Cross-Cultural and Cross-Religious Dialogue</w:t>
      </w:r>
    </w:p>
    <w:p w:rsidR="00000000" w:rsidDel="00000000" w:rsidP="00000000" w:rsidRDefault="00000000" w:rsidRPr="00000000" w14:paraId="00000025">
      <w:pPr>
        <w:spacing w:line="360" w:lineRule="auto"/>
        <w:jc w:val="both"/>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-50799</wp:posOffset>
                </wp:positionH>
                <wp:positionV relativeFrom="paragraph">
                  <wp:posOffset>0</wp:posOffset>
                </wp:positionV>
                <wp:extent cx="5844540" cy="388620"/>
                <wp:effectExtent b="0" l="0" r="0" t="0"/>
                <wp:wrapNone/>
                <wp:docPr id="2140293594" name=""/>
                <a:graphic>
                  <a:graphicData uri="http://schemas.microsoft.com/office/word/2010/wordprocessingShape">
                    <wps:wsp>
                      <wps:cNvSpPr/>
                      <wps:cNvPr id="5" name="Shape 5"/>
                      <wps:spPr>
                        <a:xfrm>
                          <a:off x="2442780" y="3604740"/>
                          <a:ext cx="5806440" cy="350520"/>
                        </a:xfrm>
                        <a:prstGeom prst="rect">
                          <a:avLst/>
                        </a:prstGeom>
                        <a:solidFill>
                          <a:srgbClr val="FFC000"/>
                        </a:solidFill>
                        <a:ln cap="flat" cmpd="sng" w="12700">
                          <a:solidFill>
                            <a:srgbClr val="BA8C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32"/>
                                <w:vertAlign w:val="baseline"/>
                              </w:rPr>
                              <w:t xml:space="preserve">SECTION 1: Theoretical Foundations</w:t>
                            </w:r>
                          </w:p>
                        </w:txbxContent>
                      </wps:txbx>
                      <wps:bodyPr anchorCtr="0" anchor="ctr"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-50799</wp:posOffset>
                </wp:positionH>
                <wp:positionV relativeFrom="paragraph">
                  <wp:posOffset>0</wp:posOffset>
                </wp:positionV>
                <wp:extent cx="5844540" cy="388620"/>
                <wp:effectExtent b="0" l="0" r="0" t="0"/>
                <wp:wrapNone/>
                <wp:docPr id="2140293594" name="image15.png"/>
                <a:graphic>
                  <a:graphicData uri="http://schemas.openxmlformats.org/drawingml/2006/picture">
                    <pic:pic>
                      <pic:nvPicPr>
                        <pic:cNvPr id="0" name="image15.png"/>
                        <pic:cNvPicPr preferRelativeResize="0"/>
                      </pic:nvPicPr>
                      <pic:blipFill>
                        <a:blip r:embed="rId13"/>
                        <a:srcRect/>
                        <a:stretch>
                          <a:fillRect/>
                        </a:stretch>
                      </pic:blipFill>
                      <pic:spPr>
                        <a:xfrm>
                          <a:off x="0" y="0"/>
                          <a:ext cx="5844540" cy="388620"/>
                        </a:xfrm>
                        <a:prstGeom prst="rect"/>
                        <a:ln/>
                      </pic:spPr>
                    </pic:pic>
                  </a:graphicData>
                </a:graphic>
              </wp:anchor>
            </w:drawing>
          </mc:Fallback>
        </mc:AlternateContent>
      </w:r>
    </w:p>
    <w:p w:rsidR="00000000" w:rsidDel="00000000" w:rsidP="00000000" w:rsidRDefault="00000000" w:rsidRPr="00000000" w14:paraId="00000026">
      <w:pPr>
        <w:spacing w:line="36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line="360" w:lineRule="auto"/>
        <w:jc w:val="both"/>
        <w:rPr>
          <w:rFonts w:ascii="Arial" w:cs="Arial" w:eastAsia="Arial" w:hAnsi="Arial"/>
          <w:b w:val="1"/>
          <w:i w:val="1"/>
          <w:color w:val="ff000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-50799</wp:posOffset>
                </wp:positionH>
                <wp:positionV relativeFrom="paragraph">
                  <wp:posOffset>76200</wp:posOffset>
                </wp:positionV>
                <wp:extent cx="5833110" cy="514350"/>
                <wp:effectExtent b="0" l="0" r="0" t="0"/>
                <wp:wrapNone/>
                <wp:docPr id="2140293596" name=""/>
                <a:graphic>
                  <a:graphicData uri="http://schemas.microsoft.com/office/word/2010/wordprocessingShape">
                    <wps:wsp>
                      <wps:cNvSpPr/>
                      <wps:cNvPr id="7" name="Shape 7"/>
                      <wps:spPr>
                        <a:xfrm>
                          <a:off x="2448495" y="3541875"/>
                          <a:ext cx="5795010" cy="476250"/>
                        </a:xfrm>
                        <a:prstGeom prst="rect">
                          <a:avLst/>
                        </a:prstGeom>
                        <a:solidFill>
                          <a:schemeClr val="accent3"/>
                        </a:soli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-50799</wp:posOffset>
                </wp:positionH>
                <wp:positionV relativeFrom="paragraph">
                  <wp:posOffset>76200</wp:posOffset>
                </wp:positionV>
                <wp:extent cx="5833110" cy="514350"/>
                <wp:effectExtent b="0" l="0" r="0" t="0"/>
                <wp:wrapNone/>
                <wp:docPr id="2140293596" name="image17.png"/>
                <a:graphic>
                  <a:graphicData uri="http://schemas.openxmlformats.org/drawingml/2006/picture">
                    <pic:pic>
                      <pic:nvPicPr>
                        <pic:cNvPr id="0" name="image17.png"/>
                        <pic:cNvPicPr preferRelativeResize="0"/>
                      </pic:nvPicPr>
                      <pic:blipFill>
                        <a:blip r:embed="rId13"/>
                        <a:srcRect/>
                        <a:stretch>
                          <a:fillRect/>
                        </a:stretch>
                      </pic:blipFill>
                      <pic:spPr>
                        <a:xfrm>
                          <a:off x="0" y="0"/>
                          <a:ext cx="5833110" cy="514350"/>
                        </a:xfrm>
                        <a:prstGeom prst="rect"/>
                        <a:ln/>
                      </pic:spPr>
                    </pic:pic>
                  </a:graphicData>
                </a:graphic>
              </wp:anchor>
            </w:drawing>
          </mc:Fallback>
        </mc:AlternateContent>
      </w:r>
    </w:p>
    <w:p w:rsidR="00000000" w:rsidDel="00000000" w:rsidP="00000000" w:rsidRDefault="00000000" w:rsidRPr="00000000" w14:paraId="00000028">
      <w:pPr>
        <w:pStyle w:val="Heading2"/>
        <w:spacing w:line="360" w:lineRule="auto"/>
        <w:jc w:val="both"/>
        <w:rPr>
          <w:i w:val="1"/>
          <w:color w:val="000000"/>
          <w:sz w:val="28"/>
          <w:szCs w:val="28"/>
        </w:rPr>
      </w:pPr>
      <w:bookmarkStart w:colFirst="0" w:colLast="0" w:name="_heading=h.jlar58pljbnj" w:id="5"/>
      <w:bookmarkEnd w:id="5"/>
      <w:r w:rsidDel="00000000" w:rsidR="00000000" w:rsidRPr="00000000">
        <w:rPr>
          <w:color w:val="000000"/>
          <w:sz w:val="28"/>
          <w:szCs w:val="28"/>
          <w:rtl w:val="0"/>
        </w:rPr>
        <w:t xml:space="preserve">SECTION OVERVIEW</w:t>
      </w:r>
      <w:r w:rsidDel="00000000" w:rsidR="00000000" w:rsidRPr="00000000">
        <w:rPr>
          <w:rtl w:val="0"/>
        </w:rPr>
      </w:r>
    </w:p>
    <w:p w:rsidR="00000000" w:rsidDel="00000000" w:rsidP="00000000" w:rsidRDefault="00000000" w:rsidRPr="00000000" w14:paraId="00000029">
      <w:pPr>
        <w:spacing w:after="280" w:before="280" w:line="360" w:lineRule="auto"/>
        <w:jc w:val="both"/>
        <w:rPr>
          <w:rFonts w:ascii="Arial" w:cs="Arial" w:eastAsia="Arial" w:hAnsi="Arial"/>
        </w:rPr>
      </w:pPr>
      <w:r w:rsidDel="00000000" w:rsidR="00000000" w:rsidRPr="00000000">
        <w:rPr>
          <w:rFonts w:ascii="Arial" w:cs="Arial" w:eastAsia="Arial" w:hAnsi="Arial"/>
          <w:rtl w:val="0"/>
        </w:rPr>
        <w:t xml:space="preserve">This section provides a comprehensive theoretical foundation for understanding and engaging in cross-cultural and cross-religious dialogue. It explores core concepts such as cultural competence, intercultural sensitivity, and interfaith principles, equipping learners with the knowledge required to navigate diverse environments effectively.</w:t>
      </w:r>
      <w:r w:rsidDel="00000000" w:rsidR="00000000" w:rsidRPr="00000000">
        <w:drawing>
          <wp:anchor allowOverlap="1" behindDoc="0" distB="0" distT="0" distL="114300" distR="114300" hidden="0" layoutInCell="1" locked="0" relativeHeight="0" simplePos="0">
            <wp:simplePos x="0" y="0"/>
            <wp:positionH relativeFrom="column">
              <wp:posOffset>3416968</wp:posOffset>
            </wp:positionH>
            <wp:positionV relativeFrom="paragraph">
              <wp:posOffset>182077</wp:posOffset>
            </wp:positionV>
            <wp:extent cx="2194560" cy="2194560"/>
            <wp:effectExtent b="0" l="0" r="0" t="0"/>
            <wp:wrapSquare wrapText="bothSides" distB="0" distT="0" distL="114300" distR="114300"/>
            <wp:docPr descr="el aynası, metin, iç mekan içeren bir resim&#10;&#10;Yapay zeka tarafından oluşturulmuş içerik yanlış olabilir." id="2140293613" name="image5.jpg"/>
            <a:graphic>
              <a:graphicData uri="http://schemas.openxmlformats.org/drawingml/2006/picture">
                <pic:pic>
                  <pic:nvPicPr>
                    <pic:cNvPr descr="el aynası, metin, iç mekan içeren bir resim&#10;&#10;Yapay zeka tarafından oluşturulmuş içerik yanlış olabilir." id="0" name="image5.jpg"/>
                    <pic:cNvPicPr preferRelativeResize="0"/>
                  </pic:nvPicPr>
                  <pic:blipFill>
                    <a:blip r:embed="rId14"/>
                    <a:srcRect b="0" l="0" r="0" t="0"/>
                    <a:stretch>
                      <a:fillRect/>
                    </a:stretch>
                  </pic:blipFill>
                  <pic:spPr>
                    <a:xfrm>
                      <a:off x="0" y="0"/>
                      <a:ext cx="2194560" cy="2194560"/>
                    </a:xfrm>
                    <a:prstGeom prst="rect"/>
                    <a:ln/>
                  </pic:spPr>
                </pic:pic>
              </a:graphicData>
            </a:graphic>
          </wp:anchor>
        </w:drawing>
      </w:r>
    </w:p>
    <w:p w:rsidR="00000000" w:rsidDel="00000000" w:rsidP="00000000" w:rsidRDefault="00000000" w:rsidRPr="00000000" w14:paraId="0000002A">
      <w:pPr>
        <w:spacing w:after="280" w:before="280" w:line="360" w:lineRule="auto"/>
        <w:jc w:val="both"/>
        <w:rPr>
          <w:rFonts w:ascii="Arial" w:cs="Arial" w:eastAsia="Arial" w:hAnsi="Arial"/>
        </w:rPr>
      </w:pPr>
      <w:r w:rsidDel="00000000" w:rsidR="00000000" w:rsidRPr="00000000">
        <w:rPr>
          <w:rFonts w:ascii="Arial" w:cs="Arial" w:eastAsia="Arial" w:hAnsi="Arial"/>
          <w:rtl w:val="0"/>
        </w:rPr>
        <w:t xml:space="preserve">Learners will delve into the historical and social contexts that have shaped cultural and religious diversity. These insights provide a crucial backdrop for understanding how societies evolve and interact in an interconnected world. The section also addresses common barriers to dialogue, such as stereotypes and biases, while introducing practical skills like active listening, empathetic communication, and self-awareness.</w:t>
      </w:r>
    </w:p>
    <w:p w:rsidR="00000000" w:rsidDel="00000000" w:rsidP="00000000" w:rsidRDefault="00000000" w:rsidRPr="00000000" w14:paraId="0000002B">
      <w:pPr>
        <w:spacing w:after="280" w:before="280" w:line="360" w:lineRule="auto"/>
        <w:jc w:val="both"/>
        <w:rPr>
          <w:rFonts w:ascii="Arial" w:cs="Arial" w:eastAsia="Arial" w:hAnsi="Arial"/>
        </w:rPr>
      </w:pPr>
      <w:r w:rsidDel="00000000" w:rsidR="00000000" w:rsidRPr="00000000">
        <w:rPr>
          <w:rFonts w:ascii="Arial" w:cs="Arial" w:eastAsia="Arial" w:hAnsi="Arial"/>
          <w:rtl w:val="0"/>
        </w:rPr>
        <w:t xml:space="preserve">By integrating theoretical frameworks such as Edward T. Hall’s Cultural Dimensions and Bennett’s Developmental Model of Intercultural Sensitivity (DMIS), the section provides structured approaches to analyzing cultural dynamics. Learners will gain tools to critically examine these frameworks and apply them to real-world challenges, ensuring a solid foundation for building inclusive and constructive dialogue in multicultural and multi-faith contexts.</w:t>
      </w:r>
    </w:p>
    <w:p w:rsidR="00000000" w:rsidDel="00000000" w:rsidP="00000000" w:rsidRDefault="00000000" w:rsidRPr="00000000" w14:paraId="0000002C">
      <w:pPr>
        <w:spacing w:after="280" w:before="28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D">
      <w:pPr>
        <w:spacing w:after="280" w:before="28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E">
      <w:pPr>
        <w:spacing w:after="280" w:before="280" w:line="360" w:lineRule="auto"/>
        <w:jc w:val="both"/>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-50799</wp:posOffset>
                </wp:positionH>
                <wp:positionV relativeFrom="paragraph">
                  <wp:posOffset>228600</wp:posOffset>
                </wp:positionV>
                <wp:extent cx="5833110" cy="514350"/>
                <wp:effectExtent b="0" l="0" r="0" t="0"/>
                <wp:wrapNone/>
                <wp:docPr id="2140293593" name=""/>
                <a:graphic>
                  <a:graphicData uri="http://schemas.microsoft.com/office/word/2010/wordprocessingShape">
                    <wps:wsp>
                      <wps:cNvSpPr/>
                      <wps:cNvPr id="4" name="Shape 4"/>
                      <wps:spPr>
                        <a:xfrm>
                          <a:off x="2448495" y="3541875"/>
                          <a:ext cx="5795010" cy="476250"/>
                        </a:xfrm>
                        <a:prstGeom prst="rect">
                          <a:avLst/>
                        </a:prstGeom>
                        <a:solidFill>
                          <a:schemeClr val="accent3"/>
                        </a:soli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-50799</wp:posOffset>
                </wp:positionH>
                <wp:positionV relativeFrom="paragraph">
                  <wp:posOffset>228600</wp:posOffset>
                </wp:positionV>
                <wp:extent cx="5833110" cy="514350"/>
                <wp:effectExtent b="0" l="0" r="0" t="0"/>
                <wp:wrapNone/>
                <wp:docPr id="2140293593" name="image14.png"/>
                <a:graphic>
                  <a:graphicData uri="http://schemas.openxmlformats.org/drawingml/2006/picture">
                    <pic:pic>
                      <pic:nvPicPr>
                        <pic:cNvPr id="0" name="image14.png"/>
                        <pic:cNvPicPr preferRelativeResize="0"/>
                      </pic:nvPicPr>
                      <pic:blipFill>
                        <a:blip r:embed="rId13"/>
                        <a:srcRect/>
                        <a:stretch>
                          <a:fillRect/>
                        </a:stretch>
                      </pic:blipFill>
                      <pic:spPr>
                        <a:xfrm>
                          <a:off x="0" y="0"/>
                          <a:ext cx="5833110" cy="514350"/>
                        </a:xfrm>
                        <a:prstGeom prst="rect"/>
                        <a:ln/>
                      </pic:spPr>
                    </pic:pic>
                  </a:graphicData>
                </a:graphic>
              </wp:anchor>
            </w:drawing>
          </mc:Fallback>
        </mc:AlternateContent>
      </w:r>
    </w:p>
    <w:p w:rsidR="00000000" w:rsidDel="00000000" w:rsidP="00000000" w:rsidRDefault="00000000" w:rsidRPr="00000000" w14:paraId="0000002F">
      <w:pPr>
        <w:pStyle w:val="Heading2"/>
        <w:spacing w:line="360" w:lineRule="auto"/>
        <w:jc w:val="both"/>
        <w:rPr>
          <w:color w:val="000000"/>
          <w:sz w:val="28"/>
          <w:szCs w:val="28"/>
        </w:rPr>
      </w:pPr>
      <w:bookmarkStart w:colFirst="0" w:colLast="0" w:name="_heading=h.dvobhv8canpl" w:id="6"/>
      <w:bookmarkEnd w:id="6"/>
      <w:r w:rsidDel="00000000" w:rsidR="00000000" w:rsidRPr="00000000">
        <w:rPr>
          <w:color w:val="000000"/>
          <w:sz w:val="28"/>
          <w:szCs w:val="28"/>
          <w:rtl w:val="0"/>
        </w:rPr>
        <w:t xml:space="preserve">LEARNING OUTCOMES</w:t>
      </w:r>
    </w:p>
    <w:p w:rsidR="00000000" w:rsidDel="00000000" w:rsidP="00000000" w:rsidRDefault="00000000" w:rsidRPr="00000000" w14:paraId="00000030">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31">
      <w:pPr>
        <w:spacing w:line="360" w:lineRule="auto"/>
        <w:jc w:val="both"/>
        <w:rPr>
          <w:rFonts w:ascii="Arial" w:cs="Arial" w:eastAsia="Arial" w:hAnsi="Arial"/>
          <w:b w:val="1"/>
          <w:color w:val="4472c4"/>
        </w:rPr>
      </w:pPr>
      <w:r w:rsidDel="00000000" w:rsidR="00000000" w:rsidRPr="00000000">
        <w:rPr>
          <w:rFonts w:ascii="Arial" w:cs="Arial" w:eastAsia="Arial" w:hAnsi="Arial"/>
          <w:rtl w:val="0"/>
        </w:rPr>
        <w:t xml:space="preserve">By the end of this section, learners will;</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3197657</wp:posOffset>
            </wp:positionH>
            <wp:positionV relativeFrom="paragraph">
              <wp:posOffset>8823</wp:posOffset>
            </wp:positionV>
            <wp:extent cx="2540000" cy="1692275"/>
            <wp:effectExtent b="0" l="0" r="0" t="0"/>
            <wp:wrapSquare wrapText="bothSides" distB="0" distT="0" distL="114300" distR="114300"/>
            <wp:docPr descr="gökyüzü, kişi, şahıs, bulut, top içeren bir resim&#10;&#10;Yapay zeka tarafından oluşturulmuş içerik yanlış olabilir." id="2140293610" name="image2.jpg"/>
            <a:graphic>
              <a:graphicData uri="http://schemas.openxmlformats.org/drawingml/2006/picture">
                <pic:pic>
                  <pic:nvPicPr>
                    <pic:cNvPr descr="gökyüzü, kişi, şahıs, bulut, top içeren bir resim&#10;&#10;Yapay zeka tarafından oluşturulmuş içerik yanlış olabilir." id="0" name="image2.jpg"/>
                    <pic:cNvPicPr preferRelativeResize="0"/>
                  </pic:nvPicPr>
                  <pic:blipFill>
                    <a:blip r:embed="rId15"/>
                    <a:srcRect b="0" l="0" r="0" t="0"/>
                    <a:stretch>
                      <a:fillRect/>
                    </a:stretch>
                  </pic:blipFill>
                  <pic:spPr>
                    <a:xfrm>
                      <a:off x="0" y="0"/>
                      <a:ext cx="2540000" cy="1692275"/>
                    </a:xfrm>
                    <a:prstGeom prst="rect"/>
                    <a:ln/>
                  </pic:spPr>
                </pic:pic>
              </a:graphicData>
            </a:graphic>
          </wp:anchor>
        </w:drawing>
      </w:r>
    </w:p>
    <w:p w:rsidR="00000000" w:rsidDel="00000000" w:rsidP="00000000" w:rsidRDefault="00000000" w:rsidRPr="00000000" w14:paraId="00000032">
      <w:pPr>
        <w:numPr>
          <w:ilvl w:val="0"/>
          <w:numId w:val="2"/>
        </w:numPr>
        <w:pBdr>
          <w:top w:space="0" w:sz="0" w:val="nil"/>
          <w:left w:space="0" w:sz="0" w:val="nil"/>
          <w:bottom w:space="0" w:sz="0" w:val="nil"/>
          <w:right w:space="0" w:sz="0" w:val="nil"/>
          <w:between w:space="0" w:sz="0" w:val="nil"/>
        </w:pBdr>
        <w:spacing w:after="16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Understand the role of historical and social contexts, such as migration and globalization, in shaping cultural and religious diversity.</w:t>
      </w:r>
    </w:p>
    <w:p w:rsidR="00000000" w:rsidDel="00000000" w:rsidP="00000000" w:rsidRDefault="00000000" w:rsidRPr="00000000" w14:paraId="00000033">
      <w:pPr>
        <w:numPr>
          <w:ilvl w:val="0"/>
          <w:numId w:val="2"/>
        </w:numPr>
        <w:pBdr>
          <w:top w:space="0" w:sz="0" w:val="nil"/>
          <w:left w:space="0" w:sz="0" w:val="nil"/>
          <w:bottom w:space="0" w:sz="0" w:val="nil"/>
          <w:right w:space="0" w:sz="0" w:val="nil"/>
          <w:between w:space="0" w:sz="0" w:val="nil"/>
        </w:pBdr>
        <w:spacing w:after="16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Define and apply key terms, including cultural competence, intercultural sensitivity, and interfaith dialogue principles.</w:t>
      </w:r>
    </w:p>
    <w:p w:rsidR="00000000" w:rsidDel="00000000" w:rsidP="00000000" w:rsidRDefault="00000000" w:rsidRPr="00000000" w14:paraId="00000034">
      <w:pPr>
        <w:numPr>
          <w:ilvl w:val="0"/>
          <w:numId w:val="2"/>
        </w:numPr>
        <w:pBdr>
          <w:top w:space="0" w:sz="0" w:val="nil"/>
          <w:left w:space="0" w:sz="0" w:val="nil"/>
          <w:bottom w:space="0" w:sz="0" w:val="nil"/>
          <w:right w:space="0" w:sz="0" w:val="nil"/>
          <w:between w:space="0" w:sz="0" w:val="nil"/>
        </w:pBdr>
        <w:spacing w:after="16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Identify and analyze common stereotypes and misconceptions that hinder effective dialogue.</w:t>
      </w:r>
    </w:p>
    <w:p w:rsidR="00000000" w:rsidDel="00000000" w:rsidP="00000000" w:rsidRDefault="00000000" w:rsidRPr="00000000" w14:paraId="00000035">
      <w:pPr>
        <w:numPr>
          <w:ilvl w:val="0"/>
          <w:numId w:val="2"/>
        </w:numPr>
        <w:pBdr>
          <w:top w:space="0" w:sz="0" w:val="nil"/>
          <w:left w:space="0" w:sz="0" w:val="nil"/>
          <w:bottom w:space="0" w:sz="0" w:val="nil"/>
          <w:right w:space="0" w:sz="0" w:val="nil"/>
          <w:between w:space="0" w:sz="0" w:val="nil"/>
        </w:pBdr>
        <w:spacing w:after="16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Demonstrate active listening and empathetic communication in diverse cultural and religious settings.</w:t>
      </w:r>
    </w:p>
    <w:p w:rsidR="00000000" w:rsidDel="00000000" w:rsidP="00000000" w:rsidRDefault="00000000" w:rsidRPr="00000000" w14:paraId="00000036">
      <w:pPr>
        <w:numPr>
          <w:ilvl w:val="0"/>
          <w:numId w:val="2"/>
        </w:numPr>
        <w:pBdr>
          <w:top w:space="0" w:sz="0" w:val="nil"/>
          <w:left w:space="0" w:sz="0" w:val="nil"/>
          <w:bottom w:space="0" w:sz="0" w:val="nil"/>
          <w:right w:space="0" w:sz="0" w:val="nil"/>
          <w:between w:space="0" w:sz="0" w:val="nil"/>
        </w:pBdr>
        <w:spacing w:after="16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Reflect on personal biases and assumptions to build self-awareness in intercultural interactions.</w:t>
      </w:r>
    </w:p>
    <w:p w:rsidR="00000000" w:rsidDel="00000000" w:rsidP="00000000" w:rsidRDefault="00000000" w:rsidRPr="00000000" w14:paraId="00000037">
      <w:pPr>
        <w:numPr>
          <w:ilvl w:val="0"/>
          <w:numId w:val="2"/>
        </w:numPr>
        <w:pBdr>
          <w:top w:space="0" w:sz="0" w:val="nil"/>
          <w:left w:space="0" w:sz="0" w:val="nil"/>
          <w:bottom w:space="0" w:sz="0" w:val="nil"/>
          <w:right w:space="0" w:sz="0" w:val="nil"/>
          <w:between w:space="0" w:sz="0" w:val="nil"/>
        </w:pBdr>
        <w:spacing w:after="16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Develop strategies to facilitate dialogue and foster inclusive environments.</w:t>
      </w:r>
    </w:p>
    <w:p w:rsidR="00000000" w:rsidDel="00000000" w:rsidP="00000000" w:rsidRDefault="00000000" w:rsidRPr="00000000" w14:paraId="00000038">
      <w:pPr>
        <w:numPr>
          <w:ilvl w:val="0"/>
          <w:numId w:val="2"/>
        </w:numPr>
        <w:pBdr>
          <w:top w:space="0" w:sz="0" w:val="nil"/>
          <w:left w:space="0" w:sz="0" w:val="nil"/>
          <w:bottom w:space="0" w:sz="0" w:val="nil"/>
          <w:right w:space="0" w:sz="0" w:val="nil"/>
          <w:between w:space="0" w:sz="0" w:val="nil"/>
        </w:pBdr>
        <w:spacing w:after="16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Use theoretical frameworks, such as Edward T. Hall’s Cultural Dimensions and Bennett’s DMIS, to analyze and resolve conflicts in cross-cultural and interfaith contexts.</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160"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160"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160"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160"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160"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160"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160"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160" w:line="360" w:lineRule="auto"/>
        <w:ind w:left="720" w:firstLine="0"/>
        <w:jc w:val="both"/>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-25399</wp:posOffset>
                </wp:positionH>
                <wp:positionV relativeFrom="paragraph">
                  <wp:posOffset>241300</wp:posOffset>
                </wp:positionV>
                <wp:extent cx="5795010" cy="461010"/>
                <wp:effectExtent b="0" l="0" r="0" t="0"/>
                <wp:wrapNone/>
                <wp:docPr id="2140293603" name=""/>
                <a:graphic>
                  <a:graphicData uri="http://schemas.microsoft.com/office/word/2010/wordprocessingShape">
                    <wps:wsp>
                      <wps:cNvSpPr/>
                      <wps:cNvPr id="14" name="Shape 14"/>
                      <wps:spPr>
                        <a:xfrm>
                          <a:off x="2467545" y="3568545"/>
                          <a:ext cx="5756910" cy="422910"/>
                        </a:xfrm>
                        <a:prstGeom prst="rect">
                          <a:avLst/>
                        </a:prstGeom>
                        <a:solidFill>
                          <a:schemeClr val="accent3"/>
                        </a:soli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-25399</wp:posOffset>
                </wp:positionH>
                <wp:positionV relativeFrom="paragraph">
                  <wp:posOffset>241300</wp:posOffset>
                </wp:positionV>
                <wp:extent cx="5795010" cy="461010"/>
                <wp:effectExtent b="0" l="0" r="0" t="0"/>
                <wp:wrapNone/>
                <wp:docPr id="2140293603" name="image24.png"/>
                <a:graphic>
                  <a:graphicData uri="http://schemas.openxmlformats.org/drawingml/2006/picture">
                    <pic:pic>
                      <pic:nvPicPr>
                        <pic:cNvPr id="0" name="image24.png"/>
                        <pic:cNvPicPr preferRelativeResize="0"/>
                      </pic:nvPicPr>
                      <pic:blipFill>
                        <a:blip r:embed="rId13"/>
                        <a:srcRect/>
                        <a:stretch>
                          <a:fillRect/>
                        </a:stretch>
                      </pic:blipFill>
                      <pic:spPr>
                        <a:xfrm>
                          <a:off x="0" y="0"/>
                          <a:ext cx="5795010" cy="461010"/>
                        </a:xfrm>
                        <a:prstGeom prst="rect"/>
                        <a:ln/>
                      </pic:spPr>
                    </pic:pic>
                  </a:graphicData>
                </a:graphic>
              </wp:anchor>
            </w:drawing>
          </mc:Fallback>
        </mc:AlternateContent>
      </w:r>
    </w:p>
    <w:p w:rsidR="00000000" w:rsidDel="00000000" w:rsidP="00000000" w:rsidRDefault="00000000" w:rsidRPr="00000000" w14:paraId="00000041">
      <w:pPr>
        <w:pStyle w:val="Heading2"/>
        <w:spacing w:line="360" w:lineRule="auto"/>
        <w:jc w:val="both"/>
        <w:rPr>
          <w:color w:val="000000"/>
          <w:sz w:val="28"/>
          <w:szCs w:val="28"/>
        </w:rPr>
      </w:pPr>
      <w:bookmarkStart w:colFirst="0" w:colLast="0" w:name="_heading=h.x4l29pymj0z" w:id="7"/>
      <w:bookmarkEnd w:id="7"/>
      <w:r w:rsidDel="00000000" w:rsidR="00000000" w:rsidRPr="00000000">
        <w:rPr>
          <w:color w:val="000000"/>
          <w:sz w:val="28"/>
          <w:szCs w:val="28"/>
          <w:rtl w:val="0"/>
        </w:rPr>
        <w:t xml:space="preserve">LESSON 1: Core Concepts and Definitions                                                                                                                                                                                                            </w:t>
      </w:r>
    </w:p>
    <w:p w:rsidR="00000000" w:rsidDel="00000000" w:rsidP="00000000" w:rsidRDefault="00000000" w:rsidRPr="00000000" w14:paraId="00000042">
      <w:pPr>
        <w:spacing w:after="280" w:before="280" w:line="360" w:lineRule="auto"/>
        <w:jc w:val="both"/>
        <w:rPr>
          <w:rFonts w:ascii="Arial" w:cs="Arial" w:eastAsia="Arial" w:hAnsi="Arial"/>
          <w:b w:val="1"/>
        </w:rPr>
      </w:pPr>
      <w:r w:rsidDel="00000000" w:rsidR="00000000" w:rsidRPr="00000000">
        <w:rPr>
          <w:rFonts w:ascii="Arial" w:cs="Arial" w:eastAsia="Arial" w:hAnsi="Arial"/>
          <w:b w:val="1"/>
          <w:rtl w:val="0"/>
        </w:rPr>
        <w:t xml:space="preserve">1.1 Understanding Key Terms</w:t>
      </w:r>
    </w:p>
    <w:p w:rsidR="00000000" w:rsidDel="00000000" w:rsidP="00000000" w:rsidRDefault="00000000" w:rsidRPr="00000000" w14:paraId="00000043">
      <w:pPr>
        <w:spacing w:after="280" w:before="280" w:line="360" w:lineRule="auto"/>
        <w:jc w:val="both"/>
        <w:rPr>
          <w:rFonts w:ascii="Arial" w:cs="Arial" w:eastAsia="Arial" w:hAnsi="Arial"/>
        </w:rPr>
      </w:pPr>
      <w:r w:rsidDel="00000000" w:rsidR="00000000" w:rsidRPr="00000000">
        <w:rPr>
          <w:rFonts w:ascii="Arial" w:cs="Arial" w:eastAsia="Arial" w:hAnsi="Arial"/>
          <w:rtl w:val="0"/>
        </w:rPr>
        <w:t xml:space="preserve">Cross-cultural and cross-religious dialogue relies on key concepts that foster understanding and cooperation. Culture encompasses shared values, traditions, and behaviors that influence perspectives. Religion, on the other hand, provides beliefs and practices that shape meaning and identity. Both culture and religion are central to individual and collective identity and frequently intersect in shaping societal dynamics.</w:t>
      </w:r>
    </w:p>
    <w:p w:rsidR="00000000" w:rsidDel="00000000" w:rsidP="00000000" w:rsidRDefault="00000000" w:rsidRPr="00000000" w14:paraId="00000044">
      <w:pPr>
        <w:spacing w:after="280" w:before="280" w:line="360" w:lineRule="auto"/>
        <w:jc w:val="both"/>
        <w:rPr>
          <w:rFonts w:ascii="Arial" w:cs="Arial" w:eastAsia="Arial" w:hAnsi="Arial"/>
        </w:rPr>
      </w:pPr>
      <w:r w:rsidDel="00000000" w:rsidR="00000000" w:rsidRPr="00000000">
        <w:rPr>
          <w:rFonts w:ascii="Arial" w:cs="Arial" w:eastAsia="Arial" w:hAnsi="Arial"/>
          <w:rtl w:val="0"/>
        </w:rPr>
        <w:t xml:space="preserve">Intercultural competence—the ability to interact effectively and respectfully across differences—requires sensitivity, adaptability, and mutual respect. Mastering these concepts equips individuals to engage in inclusive, meaningful dialogue.</w:t>
      </w:r>
    </w:p>
    <w:p w:rsidR="00000000" w:rsidDel="00000000" w:rsidP="00000000" w:rsidRDefault="00000000" w:rsidRPr="00000000" w14:paraId="00000045">
      <w:pPr>
        <w:spacing w:after="280" w:before="280" w:line="360" w:lineRule="auto"/>
        <w:jc w:val="both"/>
        <w:rPr>
          <w:rFonts w:ascii="Arial" w:cs="Arial" w:eastAsia="Arial" w:hAnsi="Arial"/>
          <w:b w:val="1"/>
        </w:rPr>
      </w:pPr>
      <w:r w:rsidDel="00000000" w:rsidR="00000000" w:rsidRPr="00000000">
        <w:rPr>
          <w:rFonts w:ascii="Arial" w:cs="Arial" w:eastAsia="Arial" w:hAnsi="Arial"/>
          <w:b w:val="1"/>
          <w:rtl w:val="0"/>
        </w:rPr>
        <w:t xml:space="preserve">1.2 Historical Contexts of Cultural and Religious Diversity</w:t>
      </w:r>
    </w:p>
    <w:p w:rsidR="00000000" w:rsidDel="00000000" w:rsidP="00000000" w:rsidRDefault="00000000" w:rsidRPr="00000000" w14:paraId="00000046">
      <w:pPr>
        <w:spacing w:after="280" w:before="280" w:line="360" w:lineRule="auto"/>
        <w:jc w:val="both"/>
        <w:rPr>
          <w:rFonts w:ascii="Arial" w:cs="Arial" w:eastAsia="Arial" w:hAnsi="Arial"/>
        </w:rPr>
      </w:pPr>
      <w:r w:rsidDel="00000000" w:rsidR="00000000" w:rsidRPr="00000000">
        <w:rPr>
          <w:rFonts w:ascii="Arial" w:cs="Arial" w:eastAsia="Arial" w:hAnsi="Arial"/>
          <w:rtl w:val="0"/>
        </w:rPr>
        <w:t xml:space="preserve">The diversity of cultures and religions has been significantly influenced by historical phenomena such as migration, globalization, and colonialism. </w:t>
      </w:r>
    </w:p>
    <w:p w:rsidR="00000000" w:rsidDel="00000000" w:rsidP="00000000" w:rsidRDefault="00000000" w:rsidRPr="00000000" w14:paraId="00000047">
      <w:pPr>
        <w:spacing w:after="280" w:before="280" w:line="360" w:lineRule="auto"/>
        <w:jc w:val="both"/>
        <w:rPr>
          <w:rFonts w:ascii="Arial" w:cs="Arial" w:eastAsia="Arial" w:hAnsi="Arial"/>
        </w:rPr>
      </w:pPr>
      <w:r w:rsidDel="00000000" w:rsidR="00000000" w:rsidRPr="00000000">
        <w:rPr>
          <w:rFonts w:ascii="Arial" w:cs="Arial" w:eastAsia="Arial" w:hAnsi="Arial"/>
          <w:rtl w:val="0"/>
        </w:rPr>
        <w:t xml:space="preserve">Migration has historically been a key driver of cultural exchange. For example, the ancient Silk Road not only facilitated the trade of goods but also enabled the dissemination of religions like Buddhism, Islam, and Christianity across continents. Today, migration continues to enrich societies, introducing varied cultural perspectives and religious practices.</w:t>
      </w:r>
    </w:p>
    <w:p w:rsidR="00000000" w:rsidDel="00000000" w:rsidP="00000000" w:rsidRDefault="00000000" w:rsidRPr="00000000" w14:paraId="00000048">
      <w:pPr>
        <w:spacing w:after="280" w:before="280" w:line="360" w:lineRule="auto"/>
        <w:jc w:val="both"/>
        <w:rPr>
          <w:rFonts w:ascii="Arial" w:cs="Arial" w:eastAsia="Arial" w:hAnsi="Arial"/>
        </w:rPr>
      </w:pPr>
      <w:r w:rsidDel="00000000" w:rsidR="00000000" w:rsidRPr="00000000">
        <w:rPr>
          <w:rFonts w:ascii="Arial" w:cs="Arial" w:eastAsia="Arial" w:hAnsi="Arial"/>
          <w:rtl w:val="0"/>
        </w:rPr>
        <w:t xml:space="preserve">Globalization has further amplified these interactions by breaking geographical barriers. Advances in technology and trade have accelerated the exchange of ideas, fostering awareness of different cultures and religions. However, globalization is not without challenges. While it promotes interconnectedness, it also risks cultural homogenization and the commodification of traditions, which can dilute the authenticity of diverse practices.</w:t>
      </w:r>
    </w:p>
    <w:p w:rsidR="00000000" w:rsidDel="00000000" w:rsidP="00000000" w:rsidRDefault="00000000" w:rsidRPr="00000000" w14:paraId="00000049">
      <w:pPr>
        <w:spacing w:after="280" w:before="28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4A">
      <w:pPr>
        <w:spacing w:after="280" w:before="28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4B">
      <w:pPr>
        <w:spacing w:after="280" w:before="28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4C">
      <w:pPr>
        <w:spacing w:after="280" w:before="280" w:line="360" w:lineRule="auto"/>
        <w:jc w:val="both"/>
        <w:rPr>
          <w:rFonts w:ascii="Arial" w:cs="Arial" w:eastAsia="Arial" w:hAnsi="Arial"/>
        </w:rPr>
      </w:pPr>
      <w:r w:rsidDel="00000000" w:rsidR="00000000" w:rsidRPr="00000000">
        <w:rPr>
          <w:rFonts w:ascii="Arial" w:cs="Arial" w:eastAsia="Arial" w:hAnsi="Arial"/>
          <w:rtl w:val="0"/>
        </w:rPr>
        <w:t xml:space="preserve">Colonialism, on the other hand, often imposed foreign religious and cultural systems on indigenous populations, leading to significant societal shifts. In many cases, this resulted in syncretism, where local and introduced traditions merged. However, colonialism also left a legacy of cultural erasure and conflict, underscoring the importance of understanding history to address its impacts on modern cultural and religious dynamics.</w:t>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line="360" w:lineRule="auto"/>
        <w:jc w:val="center"/>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3966364" cy="3405365"/>
            <wp:effectExtent b="0" l="0" r="0" t="0"/>
            <wp:docPr descr="C:\Users\Asus\AppData\Local\Temp\9507bc04-c731-4446-93de-90cba2d9041f_Figures of LU4.zip.Figures of LU4.zip\3.png" id="2140293616" name="image9.png"/>
            <a:graphic>
              <a:graphicData uri="http://schemas.openxmlformats.org/drawingml/2006/picture">
                <pic:pic>
                  <pic:nvPicPr>
                    <pic:cNvPr descr="C:\Users\Asus\AppData\Local\Temp\9507bc04-c731-4446-93de-90cba2d9041f_Figures of LU4.zip.Figures of LU4.zip\3.png" id="0" name="image9.png"/>
                    <pic:cNvPicPr preferRelativeResize="0"/>
                  </pic:nvPicPr>
                  <pic:blipFill>
                    <a:blip r:embed="rId16"/>
                    <a:srcRect b="0" l="0" r="0" t="0"/>
                    <a:stretch>
                      <a:fillRect/>
                    </a:stretch>
                  </pic:blipFill>
                  <pic:spPr>
                    <a:xfrm>
                      <a:off x="0" y="0"/>
                      <a:ext cx="3966364" cy="3405365"/>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Figure 1: A flowchart illustrating the progression from migration to cultural syncretism and conflict through globalization and colonialism.</w:t>
      </w:r>
    </w:p>
    <w:p w:rsidR="00000000" w:rsidDel="00000000" w:rsidP="00000000" w:rsidRDefault="00000000" w:rsidRPr="00000000" w14:paraId="0000004F">
      <w:pPr>
        <w:spacing w:after="280" w:before="280" w:line="360" w:lineRule="auto"/>
        <w:jc w:val="both"/>
        <w:rPr>
          <w:rFonts w:ascii="Arial" w:cs="Arial" w:eastAsia="Arial" w:hAnsi="Arial"/>
          <w:b w:val="1"/>
        </w:rPr>
      </w:pPr>
      <w:r w:rsidDel="00000000" w:rsidR="00000000" w:rsidRPr="00000000">
        <w:rPr>
          <w:rFonts w:ascii="Arial" w:cs="Arial" w:eastAsia="Arial" w:hAnsi="Arial"/>
          <w:b w:val="1"/>
          <w:rtl w:val="0"/>
        </w:rPr>
        <w:t xml:space="preserve">1.3 Stereotypes and Biases</w:t>
      </w:r>
    </w:p>
    <w:p w:rsidR="00000000" w:rsidDel="00000000" w:rsidP="00000000" w:rsidRDefault="00000000" w:rsidRPr="00000000" w14:paraId="00000050">
      <w:pPr>
        <w:spacing w:after="280" w:before="280" w:line="360" w:lineRule="auto"/>
        <w:jc w:val="both"/>
        <w:rPr>
          <w:rFonts w:ascii="Arial" w:cs="Arial" w:eastAsia="Arial" w:hAnsi="Arial"/>
        </w:rPr>
      </w:pPr>
      <w:r w:rsidDel="00000000" w:rsidR="00000000" w:rsidRPr="00000000">
        <w:rPr>
          <w:rFonts w:ascii="Arial" w:cs="Arial" w:eastAsia="Arial" w:hAnsi="Arial"/>
          <w:rtl w:val="0"/>
        </w:rPr>
        <w:t xml:space="preserve">Stereotypes and biases are among the greatest barriers to effective cross-cultural and cross-religious dialogue. These oversimplified generalizations often stem from a lack of exposure or biased portrayals, particularly in media. For example, the stereotype that "Muslims are extremists" or that "Western cultures are cold" fails to account for the vast diversity within these groups. Such biases reinforce misunderstandings and hinder genuine connections.</w:t>
      </w:r>
    </w:p>
    <w:p w:rsidR="00000000" w:rsidDel="00000000" w:rsidP="00000000" w:rsidRDefault="00000000" w:rsidRPr="00000000" w14:paraId="00000051">
      <w:pPr>
        <w:spacing w:after="280" w:before="28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2">
      <w:pPr>
        <w:spacing w:after="280" w:before="28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3">
      <w:pPr>
        <w:spacing w:after="280" w:before="280" w:line="360" w:lineRule="auto"/>
        <w:jc w:val="both"/>
        <w:rPr>
          <w:rFonts w:ascii="Arial" w:cs="Arial" w:eastAsia="Arial" w:hAnsi="Arial"/>
        </w:rPr>
      </w:pPr>
      <w:r w:rsidDel="00000000" w:rsidR="00000000" w:rsidRPr="00000000">
        <w:rPr>
          <w:rFonts w:ascii="Arial" w:cs="Arial" w:eastAsia="Arial" w:hAnsi="Arial"/>
          <w:rtl w:val="0"/>
        </w:rPr>
        <w:t xml:space="preserve">Media frequently perpetuates these stereotypes, emphasizing sensationalist narratives that shape public perceptions. For instance, linking terrorism predominantly with Islam has fueled widespread prejudice and fear. Overcoming these biases requires intentional effort. Education plays a pivotal role in dispelling myths by highlighting the diversity within cultural and religious groups. Direct dialogue with individuals from different backgrounds fosters personal connections that challenge preconceptions. Additionally, developing media literacy equips individuals to critically analyze and question biased representations, reducing their influence on societal attitudes.</w:t>
      </w:r>
    </w:p>
    <w:p w:rsidR="00000000" w:rsidDel="00000000" w:rsidP="00000000" w:rsidRDefault="00000000" w:rsidRPr="00000000" w14:paraId="00000054">
      <w:pPr>
        <w:spacing w:after="280" w:before="280" w:line="360" w:lineRule="auto"/>
        <w:jc w:val="both"/>
        <w:rPr>
          <w:rFonts w:ascii="Arial" w:cs="Arial" w:eastAsia="Arial" w:hAnsi="Arial"/>
          <w:b w:val="1"/>
        </w:rPr>
      </w:pPr>
      <w:r w:rsidDel="00000000" w:rsidR="00000000" w:rsidRPr="00000000">
        <w:rPr>
          <w:rFonts w:ascii="Arial" w:cs="Arial" w:eastAsia="Arial" w:hAnsi="Arial"/>
          <w:b w:val="1"/>
          <w:rtl w:val="0"/>
        </w:rPr>
        <w:t xml:space="preserve">1.4 Essential Skills for Dialogue</w:t>
      </w:r>
    </w:p>
    <w:p w:rsidR="00000000" w:rsidDel="00000000" w:rsidP="00000000" w:rsidRDefault="00000000" w:rsidRPr="00000000" w14:paraId="00000055">
      <w:pPr>
        <w:spacing w:after="280" w:before="280" w:line="360" w:lineRule="auto"/>
        <w:jc w:val="both"/>
        <w:rPr>
          <w:rFonts w:ascii="Arial" w:cs="Arial" w:eastAsia="Arial" w:hAnsi="Arial"/>
        </w:rPr>
      </w:pPr>
      <w:r w:rsidDel="00000000" w:rsidR="00000000" w:rsidRPr="00000000">
        <w:rPr>
          <w:rFonts w:ascii="Arial" w:cs="Arial" w:eastAsia="Arial" w:hAnsi="Arial"/>
          <w:rtl w:val="0"/>
        </w:rPr>
        <w:t xml:space="preserve">Effective cross-cultural and cross-religious dialogue hinges on three key skills: active listening, empathetic communication, and self-awareness. Active listening involves fully engaging with a speaker’s message without distractions or preconceived judgments. It emphasizes attentiveness through techniques such as paraphrasing, clarifying questions, and nonverbal cues like maintaining eye contact. For instance, listening actively to someone’s explanation of their religious practices fosters mutual understanding and trust.</w:t>
      </w:r>
    </w:p>
    <w:p w:rsidR="00000000" w:rsidDel="00000000" w:rsidP="00000000" w:rsidRDefault="00000000" w:rsidRPr="00000000" w14:paraId="00000056">
      <w:pPr>
        <w:spacing w:after="280" w:before="280" w:line="360" w:lineRule="auto"/>
        <w:jc w:val="both"/>
        <w:rPr>
          <w:rFonts w:ascii="Arial" w:cs="Arial" w:eastAsia="Arial" w:hAnsi="Arial"/>
        </w:rPr>
      </w:pPr>
      <w:r w:rsidDel="00000000" w:rsidR="00000000" w:rsidRPr="00000000">
        <w:rPr>
          <w:rFonts w:ascii="Arial" w:cs="Arial" w:eastAsia="Arial" w:hAnsi="Arial"/>
          <w:rtl w:val="0"/>
        </w:rPr>
        <w:t xml:space="preserve">Empathetic communication goes beyond listening to genuinely understanding and sharing another's feelings. This skill is particularly critical in discussions about sensitive topics like religious beliefs or cultural traditions. Techniques such as validating emotions and using non-confrontational language help participants navigate these conversations respectfully. For example, expressing appreciation for differing viewpoints rather than dismissing them strengthens relationships and encourages open dialogue.</w:t>
      </w:r>
    </w:p>
    <w:p w:rsidR="00000000" w:rsidDel="00000000" w:rsidP="00000000" w:rsidRDefault="00000000" w:rsidRPr="00000000" w14:paraId="00000057">
      <w:pPr>
        <w:spacing w:after="280" w:before="280" w:line="360" w:lineRule="auto"/>
        <w:jc w:val="both"/>
        <w:rPr>
          <w:rFonts w:ascii="Arial" w:cs="Arial" w:eastAsia="Arial" w:hAnsi="Arial"/>
          <w:b w:val="1"/>
        </w:rPr>
      </w:pPr>
      <w:r w:rsidDel="00000000" w:rsidR="00000000" w:rsidRPr="00000000">
        <w:rPr>
          <w:rFonts w:ascii="Arial" w:cs="Arial" w:eastAsia="Arial" w:hAnsi="Arial"/>
          <w:rtl w:val="0"/>
        </w:rPr>
        <w:t xml:space="preserve">Self-awareness is equally crucial, as it involves recognizing one’s own biases and assumptions. By reflecting on their cultural and religious identities, individuals can better understand how their perspectives shape interactions. Strategies like journaling and seeking feedback from peers enhance this self-awareness, allowing individuals to approach dialogue with humility and openness.</w:t>
      </w:r>
      <w:r w:rsidDel="00000000" w:rsidR="00000000" w:rsidRPr="00000000">
        <w:rPr>
          <w:rtl w:val="0"/>
        </w:rPr>
      </w:r>
    </w:p>
    <w:p w:rsidR="00000000" w:rsidDel="00000000" w:rsidP="00000000" w:rsidRDefault="00000000" w:rsidRPr="00000000" w14:paraId="00000058">
      <w:pPr>
        <w:spacing w:after="280" w:before="280" w:line="360" w:lineRule="auto"/>
        <w:jc w:val="both"/>
        <w:rPr>
          <w:rFonts w:ascii="Arial" w:cs="Arial" w:eastAsia="Arial" w:hAnsi="Arial"/>
          <w:b w:val="1"/>
        </w:rPr>
      </w:pPr>
      <w:r w:rsidDel="00000000" w:rsidR="00000000" w:rsidRPr="00000000">
        <w:rPr>
          <w:rFonts w:ascii="Arial" w:cs="Arial" w:eastAsia="Arial" w:hAnsi="Arial"/>
          <w:b w:val="1"/>
          <w:rtl w:val="0"/>
        </w:rPr>
        <w:t xml:space="preserve">1.5 Theoretical Frameworks</w:t>
      </w:r>
    </w:p>
    <w:p w:rsidR="00000000" w:rsidDel="00000000" w:rsidP="00000000" w:rsidRDefault="00000000" w:rsidRPr="00000000" w14:paraId="00000059">
      <w:pPr>
        <w:spacing w:after="280" w:before="280" w:line="360" w:lineRule="auto"/>
        <w:jc w:val="both"/>
        <w:rPr>
          <w:rFonts w:ascii="Arial" w:cs="Arial" w:eastAsia="Arial" w:hAnsi="Arial"/>
        </w:rPr>
      </w:pPr>
      <w:r w:rsidDel="00000000" w:rsidR="00000000" w:rsidRPr="00000000">
        <w:rPr>
          <w:rFonts w:ascii="Arial" w:cs="Arial" w:eastAsia="Arial" w:hAnsi="Arial"/>
          <w:rtl w:val="0"/>
        </w:rPr>
        <w:t xml:space="preserve">Theoretical frameworks offer structured approaches to understanding cultural and religious interactions. Edward T. Hall’s cultural dimensions provide valuable insights into communication styles. High-context cultures, such as Japan, rely heavily on nonverbal cues and implicit understanding, whereas low-context cultures, like the United States, prioritize explicit verbal communication. Similarly, Hall’s concept of time orientation distinguishes between monochronic cultures, which value punctuality and sequential task completion, and polychronic cultures, which emphasize relationships and multitasking.</w:t>
      </w:r>
    </w:p>
    <w:p w:rsidR="00000000" w:rsidDel="00000000" w:rsidP="00000000" w:rsidRDefault="00000000" w:rsidRPr="00000000" w14:paraId="0000005A">
      <w:pPr>
        <w:spacing w:after="280" w:before="280" w:line="360" w:lineRule="auto"/>
        <w:jc w:val="both"/>
        <w:rPr>
          <w:rFonts w:ascii="Arial" w:cs="Arial" w:eastAsia="Arial" w:hAnsi="Arial"/>
        </w:rPr>
      </w:pPr>
      <w:r w:rsidDel="00000000" w:rsidR="00000000" w:rsidRPr="00000000">
        <w:rPr>
          <w:rFonts w:ascii="Arial" w:cs="Arial" w:eastAsia="Arial" w:hAnsi="Arial"/>
          <w:rtl w:val="0"/>
        </w:rPr>
        <w:t xml:space="preserve">Milton J. Bennett’s Developmental Model of Intercultural Sensitivity (DMIS) outlines six stages of cultural sensitivity: denial, defense, minimization, acceptance, adaptation, and integration. These stages represent a progression from ignoring cultural differences to fully embracing them as part of one’s identity. For example, individuals in the denial stage may view their cultural norms as universal, while those in the adaptation stage actively adjust their behavior to bridge cultural gaps.</w:t>
      </w:r>
    </w:p>
    <w:p w:rsidR="00000000" w:rsidDel="00000000" w:rsidP="00000000" w:rsidRDefault="00000000" w:rsidRPr="00000000" w14:paraId="0000005B">
      <w:pPr>
        <w:spacing w:after="280" w:before="280" w:line="360" w:lineRule="auto"/>
        <w:jc w:val="both"/>
        <w:rPr>
          <w:rFonts w:ascii="Arial" w:cs="Arial" w:eastAsia="Arial" w:hAnsi="Arial"/>
        </w:rPr>
      </w:pPr>
      <w:r w:rsidDel="00000000" w:rsidR="00000000" w:rsidRPr="00000000">
        <w:rPr>
          <w:rFonts w:ascii="Arial" w:cs="Arial" w:eastAsia="Arial" w:hAnsi="Arial"/>
          <w:rtl w:val="0"/>
        </w:rPr>
        <w:t xml:space="preserve">UNESCO’s interfaith dialogue principles further enhance the understanding of cultural and religious dynamics. These principles emphasize equality, reciprocity, inclusivity, and peacebuilding. By treating all perspectives with respect, encouraging mutual sharing, welcoming diverse participants, and promoting shared values, these principles provide a roadmap for fostering meaningful dialogue.</w:t>
      </w:r>
    </w:p>
    <w:p w:rsidR="00000000" w:rsidDel="00000000" w:rsidP="00000000" w:rsidRDefault="00000000" w:rsidRPr="00000000" w14:paraId="0000005C">
      <w:pPr>
        <w:spacing w:after="280" w:before="280" w:line="360" w:lineRule="auto"/>
        <w:jc w:val="both"/>
        <w:rPr>
          <w:rFonts w:ascii="Arial" w:cs="Arial" w:eastAsia="Arial" w:hAnsi="Arial"/>
          <w:b w:val="1"/>
        </w:rPr>
      </w:pPr>
      <w:r w:rsidDel="00000000" w:rsidR="00000000" w:rsidRPr="00000000">
        <w:rPr>
          <w:rFonts w:ascii="Arial" w:cs="Arial" w:eastAsia="Arial" w:hAnsi="Arial"/>
          <w:b w:val="1"/>
          <w:rtl w:val="0"/>
        </w:rPr>
        <w:t xml:space="preserve">1.6 Practical Applications</w:t>
      </w:r>
    </w:p>
    <w:p w:rsidR="00000000" w:rsidDel="00000000" w:rsidP="00000000" w:rsidRDefault="00000000" w:rsidRPr="00000000" w14:paraId="0000005D">
      <w:pPr>
        <w:spacing w:after="280" w:before="280" w:line="360" w:lineRule="auto"/>
        <w:jc w:val="both"/>
        <w:rPr>
          <w:rFonts w:ascii="Arial" w:cs="Arial" w:eastAsia="Arial" w:hAnsi="Arial"/>
        </w:rPr>
      </w:pPr>
      <w:r w:rsidDel="00000000" w:rsidR="00000000" w:rsidRPr="00000000">
        <w:rPr>
          <w:rFonts w:ascii="Arial" w:cs="Arial" w:eastAsia="Arial" w:hAnsi="Arial"/>
          <w:rtl w:val="0"/>
        </w:rPr>
        <w:t xml:space="preserve">The practical applications of these concepts are manifold, extending to various domains such as workplaces, communities, and educational settings. In multinational organizations, understanding Hall’s cultural dimensions can help resolve communication challenges between employees from high-context and low-context cultures. For instance, adapting communication styles to balance explicitness and contextual understanding can bridge gaps and foster collaboration.</w:t>
      </w:r>
    </w:p>
    <w:p w:rsidR="00000000" w:rsidDel="00000000" w:rsidP="00000000" w:rsidRDefault="00000000" w:rsidRPr="00000000" w14:paraId="0000005E">
      <w:pPr>
        <w:spacing w:after="280" w:before="28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F">
      <w:pPr>
        <w:spacing w:after="280" w:before="28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60">
      <w:pPr>
        <w:spacing w:after="280" w:before="280" w:line="360" w:lineRule="auto"/>
        <w:jc w:val="both"/>
        <w:rPr>
          <w:rFonts w:ascii="Arial" w:cs="Arial" w:eastAsia="Arial" w:hAnsi="Arial"/>
        </w:rPr>
      </w:pPr>
      <w:r w:rsidDel="00000000" w:rsidR="00000000" w:rsidRPr="00000000">
        <w:rPr>
          <w:rFonts w:ascii="Arial" w:cs="Arial" w:eastAsia="Arial" w:hAnsi="Arial"/>
          <w:rtl w:val="0"/>
        </w:rPr>
        <w:t xml:space="preserve">In community settings, applying UNESCO’s interfaith principles can reduce tensions and build trust among diverse groups. For example, organizing dialogue sessions that emphasize reciprocity and inclusivity allows participants to share their beliefs and experiences, fostering mutual respect. Similarly, Bennett’s DMIS can be used in educational programs to guide students and educators through the stages of cultural sensitivity, equipping them to navigate diverse environments with empathy and adaptability.</w:t>
      </w:r>
    </w:p>
    <w:p w:rsidR="00000000" w:rsidDel="00000000" w:rsidP="00000000" w:rsidRDefault="00000000" w:rsidRPr="00000000" w14:paraId="00000061">
      <w:pPr>
        <w:spacing w:after="280" w:before="280" w:line="360" w:lineRule="auto"/>
        <w:jc w:val="both"/>
        <w:rPr>
          <w:rFonts w:ascii="Arial" w:cs="Arial" w:eastAsia="Arial" w:hAnsi="Arial"/>
        </w:rPr>
      </w:pPr>
      <w:r w:rsidDel="00000000" w:rsidR="00000000" w:rsidRPr="00000000">
        <w:rPr>
          <w:rFonts w:ascii="Arial" w:cs="Arial" w:eastAsia="Arial" w:hAnsi="Arial"/>
          <w:rtl w:val="0"/>
        </w:rPr>
        <w:t xml:space="preserve">By combining theoretical knowledge with practical applications, individuals can address the complexities of cross-cultural and cross-religious interactions, creating spaces where diversity is celebrated, and collaboration thrives.</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-63336</wp:posOffset>
                </wp:positionH>
                <wp:positionV relativeFrom="paragraph">
                  <wp:posOffset>790575</wp:posOffset>
                </wp:positionV>
                <wp:extent cx="5886450" cy="445770"/>
                <wp:effectExtent b="0" l="0" r="0" t="0"/>
                <wp:wrapNone/>
                <wp:docPr id="2140293599" name=""/>
                <a:graphic>
                  <a:graphicData uri="http://schemas.microsoft.com/office/word/2010/wordprocessingShape">
                    <wps:wsp>
                      <wps:cNvSpPr/>
                      <wps:cNvPr id="10" name="Shape 10"/>
                      <wps:spPr>
                        <a:xfrm>
                          <a:off x="2421825" y="3576165"/>
                          <a:ext cx="5848350" cy="407670"/>
                        </a:xfrm>
                        <a:prstGeom prst="rect">
                          <a:avLst/>
                        </a:prstGeom>
                        <a:solidFill>
                          <a:schemeClr val="accent3"/>
                        </a:soli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-63336</wp:posOffset>
                </wp:positionH>
                <wp:positionV relativeFrom="paragraph">
                  <wp:posOffset>790575</wp:posOffset>
                </wp:positionV>
                <wp:extent cx="5886450" cy="445770"/>
                <wp:effectExtent b="0" l="0" r="0" t="0"/>
                <wp:wrapNone/>
                <wp:docPr id="2140293599" name="image20.png"/>
                <a:graphic>
                  <a:graphicData uri="http://schemas.openxmlformats.org/drawingml/2006/picture">
                    <pic:pic>
                      <pic:nvPicPr>
                        <pic:cNvPr id="0" name="image20.png"/>
                        <pic:cNvPicPr preferRelativeResize="0"/>
                      </pic:nvPicPr>
                      <pic:blipFill>
                        <a:blip r:embed="rId13"/>
                        <a:srcRect/>
                        <a:stretch>
                          <a:fillRect/>
                        </a:stretch>
                      </pic:blipFill>
                      <pic:spPr>
                        <a:xfrm>
                          <a:off x="0" y="0"/>
                          <a:ext cx="5886450" cy="445770"/>
                        </a:xfrm>
                        <a:prstGeom prst="rect"/>
                        <a:ln/>
                      </pic:spPr>
                    </pic:pic>
                  </a:graphicData>
                </a:graphic>
              </wp:anchor>
            </w:drawing>
          </mc:Fallback>
        </mc:AlternateContent>
      </w:r>
    </w:p>
    <w:p w:rsidR="00000000" w:rsidDel="00000000" w:rsidP="00000000" w:rsidRDefault="00000000" w:rsidRPr="00000000" w14:paraId="00000062">
      <w:pPr>
        <w:pStyle w:val="Heading2"/>
        <w:spacing w:line="360" w:lineRule="auto"/>
        <w:jc w:val="both"/>
        <w:rPr>
          <w:color w:val="000000"/>
          <w:sz w:val="28"/>
          <w:szCs w:val="28"/>
        </w:rPr>
      </w:pPr>
      <w:bookmarkStart w:colFirst="0" w:colLast="0" w:name="_heading=h.kxwcsyorhqnb" w:id="8"/>
      <w:bookmarkEnd w:id="8"/>
      <w:r w:rsidDel="00000000" w:rsidR="00000000" w:rsidRPr="00000000">
        <w:rPr>
          <w:color w:val="000000"/>
          <w:sz w:val="28"/>
          <w:szCs w:val="28"/>
          <w:rtl w:val="0"/>
        </w:rPr>
        <w:t xml:space="preserve">LESSON 2: Theoretical Models And Frameworks</w:t>
      </w:r>
    </w:p>
    <w:p w:rsidR="00000000" w:rsidDel="00000000" w:rsidP="00000000" w:rsidRDefault="00000000" w:rsidRPr="00000000" w14:paraId="00000063">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64">
      <w:pPr>
        <w:spacing w:line="360" w:lineRule="auto"/>
        <w:jc w:val="both"/>
        <w:rPr>
          <w:rFonts w:ascii="Arial" w:cs="Arial" w:eastAsia="Arial" w:hAnsi="Arial"/>
          <w:b w:val="1"/>
          <w:color w:val="ffffff"/>
        </w:rPr>
      </w:pPr>
      <w:r w:rsidDel="00000000" w:rsidR="00000000" w:rsidRPr="00000000">
        <w:rPr>
          <w:rFonts w:ascii="Arial" w:cs="Arial" w:eastAsia="Arial" w:hAnsi="Arial"/>
          <w:b w:val="1"/>
          <w:rtl w:val="0"/>
        </w:rPr>
        <w:t xml:space="preserve">2.1 The Importance of Theoretical Frameworks</w:t>
      </w:r>
      <w:r w:rsidDel="00000000" w:rsidR="00000000" w:rsidRPr="00000000">
        <w:rPr>
          <w:rtl w:val="0"/>
        </w:rPr>
      </w:r>
    </w:p>
    <w:p w:rsidR="00000000" w:rsidDel="00000000" w:rsidP="00000000" w:rsidRDefault="00000000" w:rsidRPr="00000000" w14:paraId="00000065">
      <w:pPr>
        <w:spacing w:after="280" w:before="280" w:line="360" w:lineRule="auto"/>
        <w:jc w:val="both"/>
        <w:rPr>
          <w:rFonts w:ascii="Arial" w:cs="Arial" w:eastAsia="Arial" w:hAnsi="Arial"/>
        </w:rPr>
      </w:pPr>
      <w:r w:rsidDel="00000000" w:rsidR="00000000" w:rsidRPr="00000000">
        <w:rPr>
          <w:rFonts w:ascii="Arial" w:cs="Arial" w:eastAsia="Arial" w:hAnsi="Arial"/>
          <w:rtl w:val="0"/>
        </w:rPr>
        <w:t xml:space="preserve">Engaging in effective cross-cultural and cross-religious dialogue requires a solid understanding of the theories and frameworks that underpin intercultural interactions. Theoretical models provide structured ways to understand and navigate cultural and religious differences. This lesson revisits and expands on three key frameworks introduced earlier: Hall’s Cultural Dimensions, Bennett’s DMIS, and UNESCO’s Principles of Interfaith Dialogue.</w:t>
      </w:r>
    </w:p>
    <w:p w:rsidR="00000000" w:rsidDel="00000000" w:rsidP="00000000" w:rsidRDefault="00000000" w:rsidRPr="00000000" w14:paraId="00000066">
      <w:pPr>
        <w:spacing w:after="280" w:before="280" w:line="360" w:lineRule="auto"/>
        <w:jc w:val="both"/>
        <w:rPr>
          <w:rFonts w:ascii="Arial" w:cs="Arial" w:eastAsia="Arial" w:hAnsi="Arial"/>
          <w:b w:val="1"/>
        </w:rPr>
      </w:pPr>
      <w:r w:rsidDel="00000000" w:rsidR="00000000" w:rsidRPr="00000000">
        <w:rPr>
          <w:rFonts w:ascii="Arial" w:cs="Arial" w:eastAsia="Arial" w:hAnsi="Arial"/>
          <w:b w:val="1"/>
          <w:rtl w:val="0"/>
        </w:rPr>
        <w:t xml:space="preserve">2.1.1 Edward T. Hall’s Cultural Dimensions</w:t>
      </w:r>
    </w:p>
    <w:p w:rsidR="00000000" w:rsidDel="00000000" w:rsidP="00000000" w:rsidRDefault="00000000" w:rsidRPr="00000000" w14:paraId="00000067">
      <w:pPr>
        <w:spacing w:after="280" w:before="280" w:line="360" w:lineRule="auto"/>
        <w:jc w:val="both"/>
        <w:rPr>
          <w:rFonts w:ascii="Arial" w:cs="Arial" w:eastAsia="Arial" w:hAnsi="Arial"/>
        </w:rPr>
      </w:pPr>
      <w:r w:rsidDel="00000000" w:rsidR="00000000" w:rsidRPr="00000000">
        <w:rPr>
          <w:rFonts w:ascii="Arial" w:cs="Arial" w:eastAsia="Arial" w:hAnsi="Arial"/>
          <w:rtl w:val="0"/>
        </w:rPr>
        <w:t xml:space="preserve">Edward T. Hall’s work explores how cultural contexts influence communication and time orientation. These dimensions are particularly useful in understanding how people from different cultures perceive and respond to social interactions.</w:t>
      </w:r>
    </w:p>
    <w:p w:rsidR="00000000" w:rsidDel="00000000" w:rsidP="00000000" w:rsidRDefault="00000000" w:rsidRPr="00000000" w14:paraId="00000068">
      <w:pPr>
        <w:numPr>
          <w:ilvl w:val="0"/>
          <w:numId w:val="3"/>
        </w:numPr>
        <w:spacing w:after="280" w:before="280" w:line="360"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High-Context vs. Low-Context Cultures</w:t>
      </w:r>
      <w:r w:rsidDel="00000000" w:rsidR="00000000" w:rsidRPr="00000000">
        <w:rPr>
          <w:rFonts w:ascii="Arial" w:cs="Arial" w:eastAsia="Arial" w:hAnsi="Arial"/>
          <w:rtl w:val="0"/>
        </w:rPr>
        <w:t xml:space="preserve">:</w:t>
      </w:r>
    </w:p>
    <w:p w:rsidR="00000000" w:rsidDel="00000000" w:rsidP="00000000" w:rsidRDefault="00000000" w:rsidRPr="00000000" w14:paraId="00000069">
      <w:pPr>
        <w:numPr>
          <w:ilvl w:val="0"/>
          <w:numId w:val="5"/>
        </w:numPr>
        <w:pBdr>
          <w:top w:space="0" w:sz="0" w:val="nil"/>
          <w:left w:space="0" w:sz="0" w:val="nil"/>
          <w:bottom w:space="0" w:sz="0" w:val="nil"/>
          <w:right w:space="0" w:sz="0" w:val="nil"/>
          <w:between w:space="0" w:sz="0" w:val="nil"/>
        </w:pBdr>
        <w:spacing w:after="160" w:before="28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In </w:t>
      </w:r>
      <w:r w:rsidDel="00000000" w:rsidR="00000000" w:rsidRPr="00000000">
        <w:rPr>
          <w:rFonts w:ascii="Arial" w:cs="Arial" w:eastAsia="Arial" w:hAnsi="Arial"/>
          <w:b w:val="1"/>
          <w:color w:val="000000"/>
          <w:rtl w:val="0"/>
        </w:rPr>
        <w:t xml:space="preserve">high-context cultures</w:t>
      </w:r>
      <w:r w:rsidDel="00000000" w:rsidR="00000000" w:rsidRPr="00000000">
        <w:rPr>
          <w:rFonts w:ascii="Arial" w:cs="Arial" w:eastAsia="Arial" w:hAnsi="Arial"/>
          <w:color w:val="000000"/>
          <w:rtl w:val="0"/>
        </w:rPr>
        <w:t xml:space="preserve"> (e.g., Japan, India), communication relies heavily on nonverbal cues, shared experiences, and implicit understanding. </w:t>
      </w:r>
      <w:r w:rsidDel="00000000" w:rsidR="00000000" w:rsidRPr="00000000">
        <w:rPr>
          <w:rtl w:val="0"/>
        </w:rPr>
      </w:r>
    </w:p>
    <w:p w:rsidR="00000000" w:rsidDel="00000000" w:rsidP="00000000" w:rsidRDefault="00000000" w:rsidRPr="00000000" w14:paraId="0000006A">
      <w:pPr>
        <w:numPr>
          <w:ilvl w:val="0"/>
          <w:numId w:val="5"/>
        </w:numPr>
        <w:pBdr>
          <w:top w:space="0" w:sz="0" w:val="nil"/>
          <w:left w:space="0" w:sz="0" w:val="nil"/>
          <w:bottom w:space="0" w:sz="0" w:val="nil"/>
          <w:right w:space="0" w:sz="0" w:val="nil"/>
          <w:between w:space="0" w:sz="0" w:val="nil"/>
        </w:pBdr>
        <w:spacing w:after="160" w:before="28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Messages are often conveyed indirectly, and the context surrounding the interaction carries significant meaning. For example, in a Japanese business meeting, silence may indicate agreement or contemplation rather than disinterest.</w:t>
      </w:r>
    </w:p>
    <w:p w:rsidR="00000000" w:rsidDel="00000000" w:rsidP="00000000" w:rsidRDefault="00000000" w:rsidRPr="00000000" w14:paraId="0000006B">
      <w:pPr>
        <w:numPr>
          <w:ilvl w:val="0"/>
          <w:numId w:val="5"/>
        </w:numPr>
        <w:pBdr>
          <w:top w:space="0" w:sz="0" w:val="nil"/>
          <w:left w:space="0" w:sz="0" w:val="nil"/>
          <w:bottom w:space="0" w:sz="0" w:val="nil"/>
          <w:right w:space="0" w:sz="0" w:val="nil"/>
          <w:between w:space="0" w:sz="0" w:val="nil"/>
        </w:pBdr>
        <w:spacing w:after="28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In contrast, </w:t>
      </w:r>
      <w:r w:rsidDel="00000000" w:rsidR="00000000" w:rsidRPr="00000000">
        <w:rPr>
          <w:rFonts w:ascii="Arial" w:cs="Arial" w:eastAsia="Arial" w:hAnsi="Arial"/>
          <w:b w:val="1"/>
          <w:color w:val="000000"/>
          <w:rtl w:val="0"/>
        </w:rPr>
        <w:t xml:space="preserve">low-context cultures</w:t>
      </w:r>
      <w:r w:rsidDel="00000000" w:rsidR="00000000" w:rsidRPr="00000000">
        <w:rPr>
          <w:rFonts w:ascii="Arial" w:cs="Arial" w:eastAsia="Arial" w:hAnsi="Arial"/>
          <w:color w:val="000000"/>
          <w:rtl w:val="0"/>
        </w:rPr>
        <w:t xml:space="preserve"> (e.g., the United States, Germany) prioritize direct and explicit verbal communication. Individuals are expected to articulate their thoughts clearly without assuming shared knowledge. In these settings, silence might be perceived as a lack of preparation or uncertainty.</w:t>
      </w:r>
    </w:p>
    <w:p w:rsidR="00000000" w:rsidDel="00000000" w:rsidP="00000000" w:rsidRDefault="00000000" w:rsidRPr="00000000" w14:paraId="0000006C">
      <w:pPr>
        <w:numPr>
          <w:ilvl w:val="0"/>
          <w:numId w:val="3"/>
        </w:numPr>
        <w:spacing w:line="360"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Monochronic vs. Polychronic Time Orientation</w:t>
      </w:r>
      <w:r w:rsidDel="00000000" w:rsidR="00000000" w:rsidRPr="00000000">
        <w:rPr>
          <w:rFonts w:ascii="Arial" w:cs="Arial" w:eastAsia="Arial" w:hAnsi="Arial"/>
          <w:rtl w:val="0"/>
        </w:rPr>
        <w:t xml:space="preserve">:</w:t>
      </w:r>
    </w:p>
    <w:p w:rsidR="00000000" w:rsidDel="00000000" w:rsidP="00000000" w:rsidRDefault="00000000" w:rsidRPr="00000000" w14:paraId="0000006D">
      <w:pPr>
        <w:numPr>
          <w:ilvl w:val="0"/>
          <w:numId w:val="5"/>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Monochronic cultures</w:t>
      </w:r>
      <w:r w:rsidDel="00000000" w:rsidR="00000000" w:rsidRPr="00000000">
        <w:rPr>
          <w:rFonts w:ascii="Arial" w:cs="Arial" w:eastAsia="Arial" w:hAnsi="Arial"/>
          <w:color w:val="000000"/>
          <w:rtl w:val="0"/>
        </w:rPr>
        <w:t xml:space="preserve"> view time as linear and segmented, emphasizing punctuality and task completion. Countries like Switzerland and Germany often operate under this perspective, valuing schedules and deadlines above relational dynamics.</w:t>
      </w:r>
    </w:p>
    <w:p w:rsidR="00000000" w:rsidDel="00000000" w:rsidP="00000000" w:rsidRDefault="00000000" w:rsidRPr="00000000" w14:paraId="0000006E">
      <w:pPr>
        <w:numPr>
          <w:ilvl w:val="0"/>
          <w:numId w:val="5"/>
        </w:numPr>
        <w:pBdr>
          <w:top w:space="0" w:sz="0" w:val="nil"/>
          <w:left w:space="0" w:sz="0" w:val="nil"/>
          <w:bottom w:space="0" w:sz="0" w:val="nil"/>
          <w:right w:space="0" w:sz="0" w:val="nil"/>
          <w:between w:space="0" w:sz="0" w:val="nil"/>
        </w:pBdr>
        <w:spacing w:after="280"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Polychronic cultures</w:t>
      </w:r>
      <w:r w:rsidDel="00000000" w:rsidR="00000000" w:rsidRPr="00000000">
        <w:rPr>
          <w:rFonts w:ascii="Arial" w:cs="Arial" w:eastAsia="Arial" w:hAnsi="Arial"/>
          <w:color w:val="000000"/>
          <w:rtl w:val="0"/>
        </w:rPr>
        <w:t xml:space="preserve">, such as Mexico and Egypt, see time as flexible and fluid. These cultures prioritize relationships over strict adherence to schedules, allowing multiple activities to occur simultaneously.</w:t>
      </w:r>
    </w:p>
    <w:tbl>
      <w:tblPr>
        <w:tblStyle w:val="Table1"/>
        <w:tblW w:w="892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3114"/>
        <w:gridCol w:w="3402"/>
        <w:tblGridChange w:id="0">
          <w:tblGrid>
            <w:gridCol w:w="2410"/>
            <w:gridCol w:w="3114"/>
            <w:gridCol w:w="3402"/>
          </w:tblGrid>
        </w:tblGridChange>
      </w:tblGrid>
      <w:tr>
        <w:trPr>
          <w:cantSplit w:val="0"/>
          <w:tblHeader w:val="1"/>
        </w:trPr>
        <w:tc>
          <w:tcPr>
            <w:shd w:fill="ffc000" w:val="clear"/>
            <w:vAlign w:val="center"/>
          </w:tcPr>
          <w:p w:rsidR="00000000" w:rsidDel="00000000" w:rsidP="00000000" w:rsidRDefault="00000000" w:rsidRPr="00000000" w14:paraId="0000006F">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Feature</w:t>
            </w:r>
          </w:p>
        </w:tc>
        <w:tc>
          <w:tcPr>
            <w:shd w:fill="ffc000" w:val="clear"/>
            <w:vAlign w:val="center"/>
          </w:tcPr>
          <w:p w:rsidR="00000000" w:rsidDel="00000000" w:rsidP="00000000" w:rsidRDefault="00000000" w:rsidRPr="00000000" w14:paraId="00000070">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High-Context Cultures</w:t>
            </w:r>
          </w:p>
        </w:tc>
        <w:tc>
          <w:tcPr>
            <w:shd w:fill="ffc000" w:val="clear"/>
            <w:vAlign w:val="center"/>
          </w:tcPr>
          <w:p w:rsidR="00000000" w:rsidDel="00000000" w:rsidP="00000000" w:rsidRDefault="00000000" w:rsidRPr="00000000" w14:paraId="00000071">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Low-Context Cultures</w:t>
            </w:r>
          </w:p>
        </w:tc>
      </w:tr>
    </w:tbl>
    <w:p w:rsidR="00000000" w:rsidDel="00000000" w:rsidP="00000000" w:rsidRDefault="00000000" w:rsidRPr="00000000" w14:paraId="00000072">
      <w:pPr>
        <w:widowControl w:val="0"/>
        <w:pBdr>
          <w:top w:space="0" w:sz="0" w:val="nil"/>
          <w:left w:space="0" w:sz="0" w:val="nil"/>
          <w:bottom w:space="0" w:sz="0" w:val="nil"/>
          <w:right w:space="0" w:sz="0" w:val="nil"/>
          <w:between w:space="0" w:sz="0" w:val="nil"/>
        </w:pBdr>
        <w:spacing w:line="360" w:lineRule="auto"/>
        <w:jc w:val="both"/>
        <w:rPr>
          <w:rFonts w:ascii="Arial" w:cs="Arial" w:eastAsia="Arial" w:hAnsi="Arial"/>
          <w:b w:val="1"/>
        </w:rPr>
      </w:pPr>
      <w:r w:rsidDel="00000000" w:rsidR="00000000" w:rsidRPr="00000000">
        <w:rPr>
          <w:rtl w:val="0"/>
        </w:rPr>
      </w:r>
    </w:p>
    <w:tbl>
      <w:tblPr>
        <w:tblStyle w:val="Table2"/>
        <w:tblW w:w="892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3114"/>
        <w:gridCol w:w="3402"/>
        <w:tblGridChange w:id="0">
          <w:tblGrid>
            <w:gridCol w:w="2410"/>
            <w:gridCol w:w="3114"/>
            <w:gridCol w:w="3402"/>
          </w:tblGrid>
        </w:tblGridChange>
      </w:tblGrid>
      <w:tr>
        <w:trPr>
          <w:cantSplit w:val="0"/>
          <w:tblHeader w:val="0"/>
        </w:trPr>
        <w:tc>
          <w:tcPr>
            <w:shd w:fill="fff2cc" w:val="clear"/>
            <w:vAlign w:val="center"/>
          </w:tcPr>
          <w:p w:rsidR="00000000" w:rsidDel="00000000" w:rsidP="00000000" w:rsidRDefault="00000000" w:rsidRPr="00000000" w14:paraId="00000073">
            <w:pPr>
              <w:spacing w:line="360" w:lineRule="auto"/>
              <w:jc w:val="both"/>
              <w:rPr>
                <w:rFonts w:ascii="Arial" w:cs="Arial" w:eastAsia="Arial" w:hAnsi="Arial"/>
              </w:rPr>
            </w:pPr>
            <w:r w:rsidDel="00000000" w:rsidR="00000000" w:rsidRPr="00000000">
              <w:rPr>
                <w:rFonts w:ascii="Arial" w:cs="Arial" w:eastAsia="Arial" w:hAnsi="Arial"/>
                <w:b w:val="1"/>
                <w:rtl w:val="0"/>
              </w:rPr>
              <w:t xml:space="preserve">Communication Style</w:t>
            </w:r>
            <w:r w:rsidDel="00000000" w:rsidR="00000000" w:rsidRPr="00000000">
              <w:rPr>
                <w:rtl w:val="0"/>
              </w:rPr>
            </w:r>
          </w:p>
        </w:tc>
        <w:tc>
          <w:tcPr>
            <w:vAlign w:val="center"/>
          </w:tcPr>
          <w:p w:rsidR="00000000" w:rsidDel="00000000" w:rsidP="00000000" w:rsidRDefault="00000000" w:rsidRPr="00000000" w14:paraId="00000074">
            <w:pPr>
              <w:spacing w:line="360" w:lineRule="auto"/>
              <w:jc w:val="both"/>
              <w:rPr>
                <w:rFonts w:ascii="Arial" w:cs="Arial" w:eastAsia="Arial" w:hAnsi="Arial"/>
              </w:rPr>
            </w:pPr>
            <w:r w:rsidDel="00000000" w:rsidR="00000000" w:rsidRPr="00000000">
              <w:rPr>
                <w:rFonts w:ascii="Arial" w:cs="Arial" w:eastAsia="Arial" w:hAnsi="Arial"/>
                <w:rtl w:val="0"/>
              </w:rPr>
              <w:t xml:space="preserve">Implicit, relies on nonverbal cues</w:t>
            </w:r>
          </w:p>
        </w:tc>
        <w:tc>
          <w:tcPr>
            <w:vAlign w:val="center"/>
          </w:tcPr>
          <w:p w:rsidR="00000000" w:rsidDel="00000000" w:rsidP="00000000" w:rsidRDefault="00000000" w:rsidRPr="00000000" w14:paraId="00000075">
            <w:pPr>
              <w:spacing w:line="360" w:lineRule="auto"/>
              <w:jc w:val="both"/>
              <w:rPr>
                <w:rFonts w:ascii="Arial" w:cs="Arial" w:eastAsia="Arial" w:hAnsi="Arial"/>
              </w:rPr>
            </w:pPr>
            <w:r w:rsidDel="00000000" w:rsidR="00000000" w:rsidRPr="00000000">
              <w:rPr>
                <w:rFonts w:ascii="Arial" w:cs="Arial" w:eastAsia="Arial" w:hAnsi="Arial"/>
                <w:rtl w:val="0"/>
              </w:rPr>
              <w:t xml:space="preserve">Explicit, direct, and verbal</w:t>
            </w:r>
          </w:p>
        </w:tc>
      </w:tr>
    </w:tbl>
    <w:p w:rsidR="00000000" w:rsidDel="00000000" w:rsidP="00000000" w:rsidRDefault="00000000" w:rsidRPr="00000000" w14:paraId="00000076">
      <w:pPr>
        <w:widowControl w:val="0"/>
        <w:pBdr>
          <w:top w:space="0" w:sz="0" w:val="nil"/>
          <w:left w:space="0" w:sz="0" w:val="nil"/>
          <w:bottom w:space="0" w:sz="0" w:val="nil"/>
          <w:right w:space="0" w:sz="0" w:val="nil"/>
          <w:between w:space="0" w:sz="0" w:val="nil"/>
        </w:pBdr>
        <w:spacing w:line="360" w:lineRule="auto"/>
        <w:jc w:val="both"/>
        <w:rPr>
          <w:rFonts w:ascii="Arial" w:cs="Arial" w:eastAsia="Arial" w:hAnsi="Arial"/>
        </w:rPr>
      </w:pPr>
      <w:r w:rsidDel="00000000" w:rsidR="00000000" w:rsidRPr="00000000">
        <w:rPr>
          <w:rtl w:val="0"/>
        </w:rPr>
      </w:r>
    </w:p>
    <w:tbl>
      <w:tblPr>
        <w:tblStyle w:val="Table3"/>
        <w:tblW w:w="892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3114"/>
        <w:gridCol w:w="3402"/>
        <w:tblGridChange w:id="0">
          <w:tblGrid>
            <w:gridCol w:w="2410"/>
            <w:gridCol w:w="3114"/>
            <w:gridCol w:w="3402"/>
          </w:tblGrid>
        </w:tblGridChange>
      </w:tblGrid>
      <w:tr>
        <w:trPr>
          <w:cantSplit w:val="0"/>
          <w:tblHeader w:val="0"/>
        </w:trPr>
        <w:tc>
          <w:tcPr>
            <w:shd w:fill="fff2cc" w:val="clear"/>
            <w:vAlign w:val="center"/>
          </w:tcPr>
          <w:p w:rsidR="00000000" w:rsidDel="00000000" w:rsidP="00000000" w:rsidRDefault="00000000" w:rsidRPr="00000000" w14:paraId="00000077">
            <w:pPr>
              <w:spacing w:line="360" w:lineRule="auto"/>
              <w:jc w:val="both"/>
              <w:rPr>
                <w:rFonts w:ascii="Arial" w:cs="Arial" w:eastAsia="Arial" w:hAnsi="Arial"/>
              </w:rPr>
            </w:pPr>
            <w:r w:rsidDel="00000000" w:rsidR="00000000" w:rsidRPr="00000000">
              <w:rPr>
                <w:rFonts w:ascii="Arial" w:cs="Arial" w:eastAsia="Arial" w:hAnsi="Arial"/>
                <w:b w:val="1"/>
                <w:rtl w:val="0"/>
              </w:rPr>
              <w:t xml:space="preserve">Decision-Making</w:t>
            </w:r>
            <w:r w:rsidDel="00000000" w:rsidR="00000000" w:rsidRPr="00000000">
              <w:rPr>
                <w:rtl w:val="0"/>
              </w:rPr>
            </w:r>
          </w:p>
        </w:tc>
        <w:tc>
          <w:tcPr>
            <w:vAlign w:val="center"/>
          </w:tcPr>
          <w:p w:rsidR="00000000" w:rsidDel="00000000" w:rsidP="00000000" w:rsidRDefault="00000000" w:rsidRPr="00000000" w14:paraId="00000078">
            <w:pPr>
              <w:spacing w:line="360" w:lineRule="auto"/>
              <w:jc w:val="both"/>
              <w:rPr>
                <w:rFonts w:ascii="Arial" w:cs="Arial" w:eastAsia="Arial" w:hAnsi="Arial"/>
              </w:rPr>
            </w:pPr>
            <w:r w:rsidDel="00000000" w:rsidR="00000000" w:rsidRPr="00000000">
              <w:rPr>
                <w:rFonts w:ascii="Arial" w:cs="Arial" w:eastAsia="Arial" w:hAnsi="Arial"/>
                <w:rtl w:val="0"/>
              </w:rPr>
              <w:t xml:space="preserve">Relationship-driven</w:t>
            </w:r>
          </w:p>
        </w:tc>
        <w:tc>
          <w:tcPr>
            <w:vAlign w:val="center"/>
          </w:tcPr>
          <w:p w:rsidR="00000000" w:rsidDel="00000000" w:rsidP="00000000" w:rsidRDefault="00000000" w:rsidRPr="00000000" w14:paraId="00000079">
            <w:pPr>
              <w:spacing w:line="360" w:lineRule="auto"/>
              <w:jc w:val="both"/>
              <w:rPr>
                <w:rFonts w:ascii="Arial" w:cs="Arial" w:eastAsia="Arial" w:hAnsi="Arial"/>
              </w:rPr>
            </w:pPr>
            <w:r w:rsidDel="00000000" w:rsidR="00000000" w:rsidRPr="00000000">
              <w:rPr>
                <w:rFonts w:ascii="Arial" w:cs="Arial" w:eastAsia="Arial" w:hAnsi="Arial"/>
                <w:rtl w:val="0"/>
              </w:rPr>
              <w:t xml:space="preserve">Fact- and task-driven</w:t>
            </w:r>
          </w:p>
        </w:tc>
      </w:tr>
    </w:tbl>
    <w:p w:rsidR="00000000" w:rsidDel="00000000" w:rsidP="00000000" w:rsidRDefault="00000000" w:rsidRPr="00000000" w14:paraId="0000007A">
      <w:pPr>
        <w:widowControl w:val="0"/>
        <w:pBdr>
          <w:top w:space="0" w:sz="0" w:val="nil"/>
          <w:left w:space="0" w:sz="0" w:val="nil"/>
          <w:bottom w:space="0" w:sz="0" w:val="nil"/>
          <w:right w:space="0" w:sz="0" w:val="nil"/>
          <w:between w:space="0" w:sz="0" w:val="nil"/>
        </w:pBdr>
        <w:spacing w:line="360" w:lineRule="auto"/>
        <w:jc w:val="both"/>
        <w:rPr>
          <w:rFonts w:ascii="Arial" w:cs="Arial" w:eastAsia="Arial" w:hAnsi="Arial"/>
        </w:rPr>
      </w:pPr>
      <w:r w:rsidDel="00000000" w:rsidR="00000000" w:rsidRPr="00000000">
        <w:rPr>
          <w:rtl w:val="0"/>
        </w:rPr>
      </w:r>
    </w:p>
    <w:tbl>
      <w:tblPr>
        <w:tblStyle w:val="Table4"/>
        <w:tblW w:w="8926.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8"/>
        <w:gridCol w:w="3116"/>
        <w:gridCol w:w="3402"/>
        <w:tblGridChange w:id="0">
          <w:tblGrid>
            <w:gridCol w:w="2408"/>
            <w:gridCol w:w="3116"/>
            <w:gridCol w:w="3402"/>
          </w:tblGrid>
        </w:tblGridChange>
      </w:tblGrid>
      <w:tr>
        <w:trPr>
          <w:cantSplit w:val="0"/>
          <w:tblHeader w:val="0"/>
        </w:trPr>
        <w:tc>
          <w:tcPr>
            <w:shd w:fill="fff2cc" w:val="clear"/>
            <w:vAlign w:val="center"/>
          </w:tcPr>
          <w:p w:rsidR="00000000" w:rsidDel="00000000" w:rsidP="00000000" w:rsidRDefault="00000000" w:rsidRPr="00000000" w14:paraId="0000007B">
            <w:pPr>
              <w:spacing w:line="360" w:lineRule="auto"/>
              <w:jc w:val="both"/>
              <w:rPr>
                <w:rFonts w:ascii="Arial" w:cs="Arial" w:eastAsia="Arial" w:hAnsi="Arial"/>
              </w:rPr>
            </w:pPr>
            <w:r w:rsidDel="00000000" w:rsidR="00000000" w:rsidRPr="00000000">
              <w:rPr>
                <w:rFonts w:ascii="Arial" w:cs="Arial" w:eastAsia="Arial" w:hAnsi="Arial"/>
                <w:b w:val="1"/>
                <w:rtl w:val="0"/>
              </w:rPr>
              <w:t xml:space="preserve">Conflict Resolution</w:t>
            </w:r>
            <w:r w:rsidDel="00000000" w:rsidR="00000000" w:rsidRPr="00000000">
              <w:rPr>
                <w:rtl w:val="0"/>
              </w:rPr>
            </w:r>
          </w:p>
        </w:tc>
        <w:tc>
          <w:tcPr>
            <w:vAlign w:val="center"/>
          </w:tcPr>
          <w:p w:rsidR="00000000" w:rsidDel="00000000" w:rsidP="00000000" w:rsidRDefault="00000000" w:rsidRPr="00000000" w14:paraId="0000007C">
            <w:pPr>
              <w:spacing w:line="360" w:lineRule="auto"/>
              <w:jc w:val="both"/>
              <w:rPr>
                <w:rFonts w:ascii="Arial" w:cs="Arial" w:eastAsia="Arial" w:hAnsi="Arial"/>
              </w:rPr>
            </w:pPr>
            <w:r w:rsidDel="00000000" w:rsidR="00000000" w:rsidRPr="00000000">
              <w:rPr>
                <w:rFonts w:ascii="Arial" w:cs="Arial" w:eastAsia="Arial" w:hAnsi="Arial"/>
                <w:rtl w:val="0"/>
              </w:rPr>
              <w:t xml:space="preserve">Avoid confrontation to maintain harmony</w:t>
            </w:r>
          </w:p>
        </w:tc>
        <w:tc>
          <w:tcPr>
            <w:vAlign w:val="center"/>
          </w:tcPr>
          <w:p w:rsidR="00000000" w:rsidDel="00000000" w:rsidP="00000000" w:rsidRDefault="00000000" w:rsidRPr="00000000" w14:paraId="0000007D">
            <w:pPr>
              <w:spacing w:line="360" w:lineRule="auto"/>
              <w:jc w:val="both"/>
              <w:rPr>
                <w:rFonts w:ascii="Arial" w:cs="Arial" w:eastAsia="Arial" w:hAnsi="Arial"/>
              </w:rPr>
            </w:pPr>
            <w:r w:rsidDel="00000000" w:rsidR="00000000" w:rsidRPr="00000000">
              <w:rPr>
                <w:rFonts w:ascii="Arial" w:cs="Arial" w:eastAsia="Arial" w:hAnsi="Arial"/>
                <w:rtl w:val="0"/>
              </w:rPr>
              <w:t xml:space="preserve">Address conflict openly to resolve issues</w:t>
            </w:r>
          </w:p>
        </w:tc>
      </w:tr>
    </w:tbl>
    <w:p w:rsidR="00000000" w:rsidDel="00000000" w:rsidP="00000000" w:rsidRDefault="00000000" w:rsidRPr="00000000" w14:paraId="0000007E">
      <w:pPr>
        <w:widowControl w:val="0"/>
        <w:pBdr>
          <w:top w:space="0" w:sz="0" w:val="nil"/>
          <w:left w:space="0" w:sz="0" w:val="nil"/>
          <w:bottom w:space="0" w:sz="0" w:val="nil"/>
          <w:right w:space="0" w:sz="0" w:val="nil"/>
          <w:between w:space="0" w:sz="0" w:val="nil"/>
        </w:pBdr>
        <w:spacing w:line="360" w:lineRule="auto"/>
        <w:jc w:val="both"/>
        <w:rPr>
          <w:rFonts w:ascii="Arial" w:cs="Arial" w:eastAsia="Arial" w:hAnsi="Arial"/>
        </w:rPr>
      </w:pPr>
      <w:r w:rsidDel="00000000" w:rsidR="00000000" w:rsidRPr="00000000">
        <w:rPr>
          <w:rtl w:val="0"/>
        </w:rPr>
      </w:r>
    </w:p>
    <w:tbl>
      <w:tblPr>
        <w:tblStyle w:val="Table5"/>
        <w:tblW w:w="892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3114"/>
        <w:gridCol w:w="3402"/>
        <w:tblGridChange w:id="0">
          <w:tblGrid>
            <w:gridCol w:w="2410"/>
            <w:gridCol w:w="3114"/>
            <w:gridCol w:w="3402"/>
          </w:tblGrid>
        </w:tblGridChange>
      </w:tblGrid>
      <w:tr>
        <w:trPr>
          <w:cantSplit w:val="0"/>
          <w:tblHeader w:val="0"/>
        </w:trPr>
        <w:tc>
          <w:tcPr>
            <w:shd w:fill="fff2cc" w:val="clear"/>
            <w:vAlign w:val="center"/>
          </w:tcPr>
          <w:p w:rsidR="00000000" w:rsidDel="00000000" w:rsidP="00000000" w:rsidRDefault="00000000" w:rsidRPr="00000000" w14:paraId="0000007F">
            <w:pPr>
              <w:spacing w:line="360" w:lineRule="auto"/>
              <w:jc w:val="both"/>
              <w:rPr>
                <w:rFonts w:ascii="Arial" w:cs="Arial" w:eastAsia="Arial" w:hAnsi="Arial"/>
              </w:rPr>
            </w:pPr>
            <w:r w:rsidDel="00000000" w:rsidR="00000000" w:rsidRPr="00000000">
              <w:rPr>
                <w:rFonts w:ascii="Arial" w:cs="Arial" w:eastAsia="Arial" w:hAnsi="Arial"/>
                <w:b w:val="1"/>
                <w:rtl w:val="0"/>
              </w:rPr>
              <w:t xml:space="preserve">Examples</w:t>
            </w:r>
            <w:r w:rsidDel="00000000" w:rsidR="00000000" w:rsidRPr="00000000">
              <w:rPr>
                <w:rtl w:val="0"/>
              </w:rPr>
            </w:r>
          </w:p>
        </w:tc>
        <w:tc>
          <w:tcPr>
            <w:vAlign w:val="center"/>
          </w:tcPr>
          <w:p w:rsidR="00000000" w:rsidDel="00000000" w:rsidP="00000000" w:rsidRDefault="00000000" w:rsidRPr="00000000" w14:paraId="00000080">
            <w:pPr>
              <w:spacing w:line="360" w:lineRule="auto"/>
              <w:jc w:val="both"/>
              <w:rPr>
                <w:rFonts w:ascii="Arial" w:cs="Arial" w:eastAsia="Arial" w:hAnsi="Arial"/>
              </w:rPr>
            </w:pPr>
            <w:r w:rsidDel="00000000" w:rsidR="00000000" w:rsidRPr="00000000">
              <w:rPr>
                <w:rFonts w:ascii="Arial" w:cs="Arial" w:eastAsia="Arial" w:hAnsi="Arial"/>
                <w:rtl w:val="0"/>
              </w:rPr>
              <w:t xml:space="preserve">Japan, South Korea, Arab countries</w:t>
            </w:r>
          </w:p>
        </w:tc>
        <w:tc>
          <w:tcPr>
            <w:vAlign w:val="center"/>
          </w:tcPr>
          <w:p w:rsidR="00000000" w:rsidDel="00000000" w:rsidP="00000000" w:rsidRDefault="00000000" w:rsidRPr="00000000" w14:paraId="00000081">
            <w:pPr>
              <w:spacing w:line="360" w:lineRule="auto"/>
              <w:jc w:val="both"/>
              <w:rPr>
                <w:rFonts w:ascii="Arial" w:cs="Arial" w:eastAsia="Arial" w:hAnsi="Arial"/>
              </w:rPr>
            </w:pPr>
            <w:r w:rsidDel="00000000" w:rsidR="00000000" w:rsidRPr="00000000">
              <w:rPr>
                <w:rFonts w:ascii="Arial" w:cs="Arial" w:eastAsia="Arial" w:hAnsi="Arial"/>
                <w:rtl w:val="0"/>
              </w:rPr>
              <w:t xml:space="preserve">Germany, United States, Switzerland</w:t>
            </w:r>
          </w:p>
        </w:tc>
      </w:tr>
    </w:tbl>
    <w:p w:rsidR="00000000" w:rsidDel="00000000" w:rsidP="00000000" w:rsidRDefault="00000000" w:rsidRPr="00000000" w14:paraId="00000082">
      <w:pPr>
        <w:spacing w:after="280" w:before="280" w:line="360" w:lineRule="auto"/>
        <w:jc w:val="both"/>
        <w:rPr>
          <w:rFonts w:ascii="Arial" w:cs="Arial" w:eastAsia="Arial" w:hAnsi="Arial"/>
          <w:i w:val="1"/>
        </w:rPr>
      </w:pPr>
      <w:r w:rsidDel="00000000" w:rsidR="00000000" w:rsidRPr="00000000">
        <w:rPr>
          <w:rFonts w:ascii="Arial" w:cs="Arial" w:eastAsia="Arial" w:hAnsi="Arial"/>
          <w:i w:val="1"/>
          <w:rtl w:val="0"/>
        </w:rPr>
        <w:t xml:space="preserve">Figure 2: A comparison of high-context and low-context cultures across communication styles, decision-making, and conflict resolution.</w:t>
      </w:r>
    </w:p>
    <w:p w:rsidR="00000000" w:rsidDel="00000000" w:rsidP="00000000" w:rsidRDefault="00000000" w:rsidRPr="00000000" w14:paraId="00000083">
      <w:pPr>
        <w:spacing w:after="280" w:before="28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84">
      <w:pPr>
        <w:spacing w:after="280" w:before="280" w:line="360" w:lineRule="auto"/>
        <w:jc w:val="both"/>
        <w:rPr>
          <w:rFonts w:ascii="Arial" w:cs="Arial" w:eastAsia="Arial" w:hAnsi="Arial"/>
        </w:rPr>
      </w:pPr>
      <w:r w:rsidDel="00000000" w:rsidR="00000000" w:rsidRPr="00000000">
        <w:rPr>
          <w:rFonts w:ascii="Arial" w:cs="Arial" w:eastAsia="Arial" w:hAnsi="Arial"/>
          <w:rtl w:val="0"/>
        </w:rPr>
        <w:t xml:space="preserve">Understanding Hall’s dimensions helps learners navigate cultural differences in communication and time management. By recognizing these patterns, individuals can adapt their behavior to foster smoother interactions and avoid misunderstandings.</w:t>
      </w:r>
    </w:p>
    <w:p w:rsidR="00000000" w:rsidDel="00000000" w:rsidP="00000000" w:rsidRDefault="00000000" w:rsidRPr="00000000" w14:paraId="00000085">
      <w:pPr>
        <w:spacing w:after="280" w:before="280" w:line="360" w:lineRule="auto"/>
        <w:jc w:val="both"/>
        <w:rPr>
          <w:rFonts w:ascii="Arial" w:cs="Arial" w:eastAsia="Arial" w:hAnsi="Arial"/>
          <w:b w:val="1"/>
        </w:rPr>
      </w:pPr>
      <w:r w:rsidDel="00000000" w:rsidR="00000000" w:rsidRPr="00000000">
        <w:rPr>
          <w:rFonts w:ascii="Arial" w:cs="Arial" w:eastAsia="Arial" w:hAnsi="Arial"/>
          <w:b w:val="1"/>
          <w:rtl w:val="0"/>
        </w:rPr>
        <w:t xml:space="preserve">2.1.2 Milton J. Bennett’s Developmental Model of Intercultural Sensitivity (DMIS)</w:t>
      </w:r>
    </w:p>
    <w:p w:rsidR="00000000" w:rsidDel="00000000" w:rsidP="00000000" w:rsidRDefault="00000000" w:rsidRPr="00000000" w14:paraId="00000086">
      <w:pPr>
        <w:spacing w:after="280" w:before="280" w:line="360" w:lineRule="auto"/>
        <w:jc w:val="both"/>
        <w:rPr>
          <w:rFonts w:ascii="Arial" w:cs="Arial" w:eastAsia="Arial" w:hAnsi="Arial"/>
        </w:rPr>
      </w:pPr>
      <w:r w:rsidDel="00000000" w:rsidR="00000000" w:rsidRPr="00000000">
        <w:rPr>
          <w:rFonts w:ascii="Arial" w:cs="Arial" w:eastAsia="Arial" w:hAnsi="Arial"/>
          <w:rtl w:val="0"/>
        </w:rPr>
        <w:t xml:space="preserve">The DMIS provides a comprehensive framework for understanding how individuals perceive and respond to cultural differences. Bennett divides these experiences into six stages, grouped into </w:t>
      </w:r>
      <w:r w:rsidDel="00000000" w:rsidR="00000000" w:rsidRPr="00000000">
        <w:rPr>
          <w:rFonts w:ascii="Arial" w:cs="Arial" w:eastAsia="Arial" w:hAnsi="Arial"/>
          <w:b w:val="1"/>
          <w:rtl w:val="0"/>
        </w:rPr>
        <w:t xml:space="preserve">ethnocentric</w:t>
      </w:r>
      <w:r w:rsidDel="00000000" w:rsidR="00000000" w:rsidRPr="00000000">
        <w:rPr>
          <w:rFonts w:ascii="Arial" w:cs="Arial" w:eastAsia="Arial" w:hAnsi="Arial"/>
          <w:rtl w:val="0"/>
        </w:rPr>
        <w:t xml:space="preserve"> and </w:t>
      </w:r>
      <w:r w:rsidDel="00000000" w:rsidR="00000000" w:rsidRPr="00000000">
        <w:rPr>
          <w:rFonts w:ascii="Arial" w:cs="Arial" w:eastAsia="Arial" w:hAnsi="Arial"/>
          <w:b w:val="1"/>
          <w:rtl w:val="0"/>
        </w:rPr>
        <w:t xml:space="preserve">ethnorelative</w:t>
      </w:r>
      <w:r w:rsidDel="00000000" w:rsidR="00000000" w:rsidRPr="00000000">
        <w:rPr>
          <w:rFonts w:ascii="Arial" w:cs="Arial" w:eastAsia="Arial" w:hAnsi="Arial"/>
          <w:rtl w:val="0"/>
        </w:rPr>
        <w:t xml:space="preserve"> perspectives.</w:t>
      </w:r>
    </w:p>
    <w:p w:rsidR="00000000" w:rsidDel="00000000" w:rsidP="00000000" w:rsidRDefault="00000000" w:rsidRPr="00000000" w14:paraId="00000087">
      <w:pPr>
        <w:numPr>
          <w:ilvl w:val="0"/>
          <w:numId w:val="6"/>
        </w:numPr>
        <w:spacing w:after="280" w:before="280" w:line="360"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Ethnocentric Stages</w:t>
      </w:r>
      <w:r w:rsidDel="00000000" w:rsidR="00000000" w:rsidRPr="00000000">
        <w:rPr>
          <w:rFonts w:ascii="Arial" w:cs="Arial" w:eastAsia="Arial" w:hAnsi="Arial"/>
          <w:rtl w:val="0"/>
        </w:rPr>
        <w:t xml:space="preserve">:</w:t>
      </w:r>
    </w:p>
    <w:p w:rsidR="00000000" w:rsidDel="00000000" w:rsidP="00000000" w:rsidRDefault="00000000" w:rsidRPr="00000000" w14:paraId="00000088">
      <w:pPr>
        <w:numPr>
          <w:ilvl w:val="0"/>
          <w:numId w:val="4"/>
        </w:numPr>
        <w:pBdr>
          <w:top w:space="0" w:sz="0" w:val="nil"/>
          <w:left w:space="0" w:sz="0" w:val="nil"/>
          <w:bottom w:space="0" w:sz="0" w:val="nil"/>
          <w:right w:space="0" w:sz="0" w:val="nil"/>
          <w:between w:space="0" w:sz="0" w:val="nil"/>
        </w:pBdr>
        <w:spacing w:after="160" w:before="280"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Denial</w:t>
      </w:r>
      <w:r w:rsidDel="00000000" w:rsidR="00000000" w:rsidRPr="00000000">
        <w:rPr>
          <w:rFonts w:ascii="Arial" w:cs="Arial" w:eastAsia="Arial" w:hAnsi="Arial"/>
          <w:color w:val="000000"/>
          <w:rtl w:val="0"/>
        </w:rPr>
        <w:t xml:space="preserve">: Individuals in this stage are unaware of cultural differences and may believe their cultural norms are universal.</w:t>
      </w:r>
    </w:p>
    <w:p w:rsidR="00000000" w:rsidDel="00000000" w:rsidP="00000000" w:rsidRDefault="00000000" w:rsidRPr="00000000" w14:paraId="00000089">
      <w:pPr>
        <w:numPr>
          <w:ilvl w:val="0"/>
          <w:numId w:val="4"/>
        </w:numPr>
        <w:pBdr>
          <w:top w:space="0" w:sz="0" w:val="nil"/>
          <w:left w:space="0" w:sz="0" w:val="nil"/>
          <w:bottom w:space="0" w:sz="0" w:val="nil"/>
          <w:right w:space="0" w:sz="0" w:val="nil"/>
          <w:between w:space="0" w:sz="0" w:val="nil"/>
        </w:pBdr>
        <w:spacing w:after="160"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Defense</w:t>
      </w:r>
      <w:r w:rsidDel="00000000" w:rsidR="00000000" w:rsidRPr="00000000">
        <w:rPr>
          <w:rFonts w:ascii="Arial" w:cs="Arial" w:eastAsia="Arial" w:hAnsi="Arial"/>
          <w:color w:val="000000"/>
          <w:rtl w:val="0"/>
        </w:rPr>
        <w:t xml:space="preserve">: Cultural differences are viewed as threats. People in this stage often develop negative stereotypes about other cultures to justify their sense of superiority.</w:t>
      </w:r>
    </w:p>
    <w:p w:rsidR="00000000" w:rsidDel="00000000" w:rsidP="00000000" w:rsidRDefault="00000000" w:rsidRPr="00000000" w14:paraId="0000008A">
      <w:pPr>
        <w:numPr>
          <w:ilvl w:val="0"/>
          <w:numId w:val="4"/>
        </w:numPr>
        <w:pBdr>
          <w:top w:space="0" w:sz="0" w:val="nil"/>
          <w:left w:space="0" w:sz="0" w:val="nil"/>
          <w:bottom w:space="0" w:sz="0" w:val="nil"/>
          <w:right w:space="0" w:sz="0" w:val="nil"/>
          <w:between w:space="0" w:sz="0" w:val="nil"/>
        </w:pBdr>
        <w:spacing w:after="280"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Minimization</w:t>
      </w:r>
      <w:r w:rsidDel="00000000" w:rsidR="00000000" w:rsidRPr="00000000">
        <w:rPr>
          <w:rFonts w:ascii="Arial" w:cs="Arial" w:eastAsia="Arial" w:hAnsi="Arial"/>
          <w:color w:val="000000"/>
          <w:rtl w:val="0"/>
        </w:rPr>
        <w:t xml:space="preserve">: While acknowledging differences, individuals downplay them by focusing on perceived similarities, often projecting their cultural norms onto others.</w:t>
      </w:r>
    </w:p>
    <w:p w:rsidR="00000000" w:rsidDel="00000000" w:rsidP="00000000" w:rsidRDefault="00000000" w:rsidRPr="00000000" w14:paraId="0000008B">
      <w:pPr>
        <w:numPr>
          <w:ilvl w:val="0"/>
          <w:numId w:val="6"/>
        </w:numPr>
        <w:spacing w:after="280" w:before="280" w:line="360"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Ethnorelative Stages</w:t>
      </w:r>
      <w:r w:rsidDel="00000000" w:rsidR="00000000" w:rsidRPr="00000000">
        <w:rPr>
          <w:rFonts w:ascii="Arial" w:cs="Arial" w:eastAsia="Arial" w:hAnsi="Arial"/>
          <w:rtl w:val="0"/>
        </w:rPr>
        <w:t xml:space="preserve">:</w:t>
      </w:r>
    </w:p>
    <w:p w:rsidR="00000000" w:rsidDel="00000000" w:rsidP="00000000" w:rsidRDefault="00000000" w:rsidRPr="00000000" w14:paraId="0000008C">
      <w:pPr>
        <w:numPr>
          <w:ilvl w:val="0"/>
          <w:numId w:val="4"/>
        </w:numPr>
        <w:pBdr>
          <w:top w:space="0" w:sz="0" w:val="nil"/>
          <w:left w:space="0" w:sz="0" w:val="nil"/>
          <w:bottom w:space="0" w:sz="0" w:val="nil"/>
          <w:right w:space="0" w:sz="0" w:val="nil"/>
          <w:between w:space="0" w:sz="0" w:val="nil"/>
        </w:pBdr>
        <w:spacing w:after="160" w:before="280"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Acceptance</w:t>
      </w:r>
      <w:r w:rsidDel="00000000" w:rsidR="00000000" w:rsidRPr="00000000">
        <w:rPr>
          <w:rFonts w:ascii="Arial" w:cs="Arial" w:eastAsia="Arial" w:hAnsi="Arial"/>
          <w:color w:val="000000"/>
          <w:rtl w:val="0"/>
        </w:rPr>
        <w:t xml:space="preserve">: Cultural differences are acknowledged and respected as equally valid. People in this stage demonstrate openness to learning about other cultures.</w:t>
      </w:r>
    </w:p>
    <w:p w:rsidR="00000000" w:rsidDel="00000000" w:rsidP="00000000" w:rsidRDefault="00000000" w:rsidRPr="00000000" w14:paraId="0000008D">
      <w:pPr>
        <w:numPr>
          <w:ilvl w:val="0"/>
          <w:numId w:val="4"/>
        </w:numPr>
        <w:pBdr>
          <w:top w:space="0" w:sz="0" w:val="nil"/>
          <w:left w:space="0" w:sz="0" w:val="nil"/>
          <w:bottom w:space="0" w:sz="0" w:val="nil"/>
          <w:right w:space="0" w:sz="0" w:val="nil"/>
          <w:between w:space="0" w:sz="0" w:val="nil"/>
        </w:pBdr>
        <w:spacing w:after="160"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Adaptation</w:t>
      </w:r>
      <w:r w:rsidDel="00000000" w:rsidR="00000000" w:rsidRPr="00000000">
        <w:rPr>
          <w:rFonts w:ascii="Arial" w:cs="Arial" w:eastAsia="Arial" w:hAnsi="Arial"/>
          <w:color w:val="000000"/>
          <w:rtl w:val="0"/>
        </w:rPr>
        <w:t xml:space="preserve">: Individuals modify their behavior and communication styles to align with different cultural norms, fostering effective interactions.</w:t>
      </w:r>
    </w:p>
    <w:p w:rsidR="00000000" w:rsidDel="00000000" w:rsidP="00000000" w:rsidRDefault="00000000" w:rsidRPr="00000000" w14:paraId="0000008E">
      <w:pPr>
        <w:numPr>
          <w:ilvl w:val="0"/>
          <w:numId w:val="4"/>
        </w:numPr>
        <w:pBdr>
          <w:top w:space="0" w:sz="0" w:val="nil"/>
          <w:left w:space="0" w:sz="0" w:val="nil"/>
          <w:bottom w:space="0" w:sz="0" w:val="nil"/>
          <w:right w:space="0" w:sz="0" w:val="nil"/>
          <w:between w:space="0" w:sz="0" w:val="nil"/>
        </w:pBdr>
        <w:spacing w:after="280"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Integration</w:t>
      </w:r>
      <w:r w:rsidDel="00000000" w:rsidR="00000000" w:rsidRPr="00000000">
        <w:rPr>
          <w:rFonts w:ascii="Arial" w:cs="Arial" w:eastAsia="Arial" w:hAnsi="Arial"/>
          <w:color w:val="000000"/>
          <w:rtl w:val="0"/>
        </w:rPr>
        <w:t xml:space="preserve">: Cultural differences become fully integrated into one’s worldview. At this stage, individuals navigate multiple cultural contexts seamlessly, embracing diversity as a strength.</w:t>
      </w:r>
    </w:p>
    <w:p w:rsidR="00000000" w:rsidDel="00000000" w:rsidP="00000000" w:rsidRDefault="00000000" w:rsidRPr="00000000" w14:paraId="0000008F">
      <w:pPr>
        <w:spacing w:after="280" w:before="28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90">
      <w:pPr>
        <w:spacing w:after="280" w:before="28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91">
      <w:pPr>
        <w:spacing w:after="280" w:before="280" w:line="360" w:lineRule="auto"/>
        <w:jc w:val="both"/>
        <w:rPr>
          <w:rFonts w:ascii="Arial" w:cs="Arial" w:eastAsia="Arial" w:hAnsi="Arial"/>
        </w:rPr>
      </w:pPr>
      <w:r w:rsidDel="00000000" w:rsidR="00000000" w:rsidRPr="00000000">
        <w:rPr>
          <w:rFonts w:ascii="Arial" w:cs="Arial" w:eastAsia="Arial" w:hAnsi="Arial"/>
          <w:rtl w:val="0"/>
        </w:rPr>
        <w:t xml:space="preserve">The DMIS helps learners identify their own position on the spectrum of cultural sensitivity and guides them in progressing toward ethnorelative perspectives. This progression is critical for engaging in meaningful and respectful cross-cultural dialogue.</w:t>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line="360" w:lineRule="auto"/>
        <w:jc w:val="center"/>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3539411" cy="3024058"/>
            <wp:effectExtent b="0" l="0" r="0" t="0"/>
            <wp:docPr descr="C:\Users\Asus\Downloads\Figure 3.png" id="2140293615" name="image7.png"/>
            <a:graphic>
              <a:graphicData uri="http://schemas.openxmlformats.org/drawingml/2006/picture">
                <pic:pic>
                  <pic:nvPicPr>
                    <pic:cNvPr descr="C:\Users\Asus\Downloads\Figure 3.png" id="0" name="image7.png"/>
                    <pic:cNvPicPr preferRelativeResize="0"/>
                  </pic:nvPicPr>
                  <pic:blipFill>
                    <a:blip r:embed="rId17"/>
                    <a:srcRect b="0" l="0" r="0" t="0"/>
                    <a:stretch>
                      <a:fillRect/>
                    </a:stretch>
                  </pic:blipFill>
                  <pic:spPr>
                    <a:xfrm>
                      <a:off x="0" y="0"/>
                      <a:ext cx="3539411" cy="3024058"/>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rPr>
      </w:pPr>
      <w:r w:rsidDel="00000000" w:rsidR="00000000" w:rsidRPr="00000000">
        <w:rPr>
          <w:rFonts w:ascii="Arial" w:cs="Arial" w:eastAsia="Arial" w:hAnsi="Arial"/>
          <w:rtl w:val="0"/>
        </w:rPr>
        <w:t xml:space="preserve">Figure 3: A flowchart showing the progression from ethnocentric to ethnorelative stages in Bennett’s DMIS.</w:t>
      </w:r>
      <w:r w:rsidDel="00000000" w:rsidR="00000000" w:rsidRPr="00000000">
        <w:rPr>
          <w:rtl w:val="0"/>
        </w:rPr>
      </w:r>
    </w:p>
    <w:p w:rsidR="00000000" w:rsidDel="00000000" w:rsidP="00000000" w:rsidRDefault="00000000" w:rsidRPr="00000000" w14:paraId="00000094">
      <w:pPr>
        <w:spacing w:after="280" w:before="280" w:line="360" w:lineRule="auto"/>
        <w:jc w:val="both"/>
        <w:rPr>
          <w:rFonts w:ascii="Arial" w:cs="Arial" w:eastAsia="Arial" w:hAnsi="Arial"/>
          <w:b w:val="1"/>
        </w:rPr>
      </w:pPr>
      <w:r w:rsidDel="00000000" w:rsidR="00000000" w:rsidRPr="00000000">
        <w:rPr>
          <w:rFonts w:ascii="Arial" w:cs="Arial" w:eastAsia="Arial" w:hAnsi="Arial"/>
          <w:b w:val="1"/>
          <w:rtl w:val="0"/>
        </w:rPr>
        <w:t xml:space="preserve">2.1.3 UNESCO’s Principles of Interfaith Dialogue</w:t>
      </w:r>
    </w:p>
    <w:p w:rsidR="00000000" w:rsidDel="00000000" w:rsidP="00000000" w:rsidRDefault="00000000" w:rsidRPr="00000000" w14:paraId="00000095">
      <w:pPr>
        <w:spacing w:after="280" w:before="280" w:line="360" w:lineRule="auto"/>
        <w:jc w:val="both"/>
        <w:rPr>
          <w:rFonts w:ascii="Arial" w:cs="Arial" w:eastAsia="Arial" w:hAnsi="Arial"/>
        </w:rPr>
      </w:pPr>
      <w:r w:rsidDel="00000000" w:rsidR="00000000" w:rsidRPr="00000000">
        <w:rPr>
          <w:rFonts w:ascii="Arial" w:cs="Arial" w:eastAsia="Arial" w:hAnsi="Arial"/>
          <w:rtl w:val="0"/>
        </w:rPr>
        <w:t xml:space="preserve">UNESCO emphasizes the role of interfaith dialogue in promoting peace, understanding, and cooperation. These principles provide a practical foundation for facilitating interactions among individuals from diverse religious backgrounds.</w:t>
      </w:r>
    </w:p>
    <w:p w:rsidR="00000000" w:rsidDel="00000000" w:rsidP="00000000" w:rsidRDefault="00000000" w:rsidRPr="00000000" w14:paraId="00000096">
      <w:pPr>
        <w:numPr>
          <w:ilvl w:val="0"/>
          <w:numId w:val="7"/>
        </w:numPr>
        <w:spacing w:after="160" w:before="280" w:line="360"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Equality</w:t>
      </w:r>
      <w:r w:rsidDel="00000000" w:rsidR="00000000" w:rsidRPr="00000000">
        <w:rPr>
          <w:rFonts w:ascii="Arial" w:cs="Arial" w:eastAsia="Arial" w:hAnsi="Arial"/>
          <w:rtl w:val="0"/>
        </w:rPr>
        <w:t xml:space="preserve">: All religious perspectives are treated with respect, without hierarchy or judgment. This principle fosters an environment where participants feel valued and heard, regardless of their faith traditions.</w:t>
      </w:r>
    </w:p>
    <w:p w:rsidR="00000000" w:rsidDel="00000000" w:rsidP="00000000" w:rsidRDefault="00000000" w:rsidRPr="00000000" w14:paraId="00000097">
      <w:pPr>
        <w:numPr>
          <w:ilvl w:val="0"/>
          <w:numId w:val="7"/>
        </w:numPr>
        <w:spacing w:after="160" w:line="360"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Reciprocity</w:t>
      </w:r>
      <w:r w:rsidDel="00000000" w:rsidR="00000000" w:rsidRPr="00000000">
        <w:rPr>
          <w:rFonts w:ascii="Arial" w:cs="Arial" w:eastAsia="Arial" w:hAnsi="Arial"/>
          <w:rtl w:val="0"/>
        </w:rPr>
        <w:t xml:space="preserve">: Dialogue is a two-way process, requiring active listening and mutual sharing. By encouraging open communication, reciprocity builds trust and empathy among participants.</w:t>
      </w:r>
    </w:p>
    <w:p w:rsidR="00000000" w:rsidDel="00000000" w:rsidP="00000000" w:rsidRDefault="00000000" w:rsidRPr="00000000" w14:paraId="00000098">
      <w:pPr>
        <w:spacing w:after="16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99">
      <w:pPr>
        <w:spacing w:after="16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9A">
      <w:pPr>
        <w:numPr>
          <w:ilvl w:val="0"/>
          <w:numId w:val="7"/>
        </w:numPr>
        <w:spacing w:after="160" w:line="360"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Inclusivity</w:t>
      </w:r>
      <w:r w:rsidDel="00000000" w:rsidR="00000000" w:rsidRPr="00000000">
        <w:rPr>
          <w:rFonts w:ascii="Arial" w:cs="Arial" w:eastAsia="Arial" w:hAnsi="Arial"/>
          <w:rtl w:val="0"/>
        </w:rPr>
        <w:t xml:space="preserve">: All voices are welcomed, ensuring representation from diverse faiths and belief systems. Inclusivity enriches discussions by incorporating a variety of perspectives and experiences.</w:t>
      </w:r>
    </w:p>
    <w:p w:rsidR="00000000" w:rsidDel="00000000" w:rsidP="00000000" w:rsidRDefault="00000000" w:rsidRPr="00000000" w14:paraId="0000009B">
      <w:pPr>
        <w:numPr>
          <w:ilvl w:val="0"/>
          <w:numId w:val="7"/>
        </w:numPr>
        <w:spacing w:after="280" w:line="360"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Peacebuilding</w:t>
      </w:r>
      <w:r w:rsidDel="00000000" w:rsidR="00000000" w:rsidRPr="00000000">
        <w:rPr>
          <w:rFonts w:ascii="Arial" w:cs="Arial" w:eastAsia="Arial" w:hAnsi="Arial"/>
          <w:rtl w:val="0"/>
        </w:rPr>
        <w:t xml:space="preserve">: Dialogue aims to resolve conflicts and build harmonious relationships by emphasizing shared human values and common goals. This principle underscores the transformative power of dialogue in fostering understanding and cooperation.</w:t>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line="360" w:lineRule="auto"/>
        <w:jc w:val="center"/>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3970723" cy="3783251"/>
            <wp:effectExtent b="0" l="0" r="0" t="0"/>
            <wp:docPr descr="C:\Users\Asus\AppData\Local\Temp\748593eb-b5cf-44ab-81fe-0c8c2cd4fa14_Classroom Weekly Planner Poster in Pink and Blue Playful Style.zip.a14\2.png" id="2140293617" name="image10.png"/>
            <a:graphic>
              <a:graphicData uri="http://schemas.openxmlformats.org/drawingml/2006/picture">
                <pic:pic>
                  <pic:nvPicPr>
                    <pic:cNvPr descr="C:\Users\Asus\AppData\Local\Temp\748593eb-b5cf-44ab-81fe-0c8c2cd4fa14_Classroom Weekly Planner Poster in Pink and Blue Playful Style.zip.a14\2.png" id="0" name="image10.png"/>
                    <pic:cNvPicPr preferRelativeResize="0"/>
                  </pic:nvPicPr>
                  <pic:blipFill>
                    <a:blip r:embed="rId18"/>
                    <a:srcRect b="0" l="0" r="0" t="0"/>
                    <a:stretch>
                      <a:fillRect/>
                    </a:stretch>
                  </pic:blipFill>
                  <pic:spPr>
                    <a:xfrm>
                      <a:off x="0" y="0"/>
                      <a:ext cx="3970723" cy="3783251"/>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spacing w:after="280" w:line="360" w:lineRule="auto"/>
        <w:jc w:val="both"/>
        <w:rPr>
          <w:rFonts w:ascii="Arial" w:cs="Arial" w:eastAsia="Arial" w:hAnsi="Arial"/>
        </w:rPr>
      </w:pPr>
      <w:r w:rsidDel="00000000" w:rsidR="00000000" w:rsidRPr="00000000">
        <w:rPr>
          <w:rFonts w:ascii="Arial" w:cs="Arial" w:eastAsia="Arial" w:hAnsi="Arial"/>
          <w:rtl w:val="0"/>
        </w:rPr>
        <w:t xml:space="preserve">Figure 4: A breakdown of UNESCO’s four principles: Equality, Reciprocity, Inclusivity, and Peacebuilding.</w:t>
      </w:r>
    </w:p>
    <w:p w:rsidR="00000000" w:rsidDel="00000000" w:rsidP="00000000" w:rsidRDefault="00000000" w:rsidRPr="00000000" w14:paraId="0000009E">
      <w:pPr>
        <w:spacing w:after="280" w:before="280" w:line="360" w:lineRule="auto"/>
        <w:jc w:val="both"/>
        <w:rPr>
          <w:rFonts w:ascii="Arial" w:cs="Arial" w:eastAsia="Arial" w:hAnsi="Arial"/>
        </w:rPr>
      </w:pPr>
      <w:r w:rsidDel="00000000" w:rsidR="00000000" w:rsidRPr="00000000">
        <w:rPr>
          <w:rFonts w:ascii="Arial" w:cs="Arial" w:eastAsia="Arial" w:hAnsi="Arial"/>
          <w:rtl w:val="0"/>
        </w:rPr>
        <w:t xml:space="preserve">UNESCO’s principles are especially relevant in contexts where religious tensions exist. By adhering to these guidelines, individuals and communities can create spaces for constructive engagement and mutual respect.</w:t>
      </w:r>
    </w:p>
    <w:p w:rsidR="00000000" w:rsidDel="00000000" w:rsidP="00000000" w:rsidRDefault="00000000" w:rsidRPr="00000000" w14:paraId="0000009F">
      <w:pPr>
        <w:spacing w:after="280" w:before="280" w:line="360" w:lineRule="auto"/>
        <w:jc w:val="both"/>
        <w:rPr>
          <w:rFonts w:ascii="Arial" w:cs="Arial" w:eastAsia="Arial" w:hAnsi="Arial"/>
          <w:b w:val="1"/>
        </w:rPr>
      </w:pPr>
      <w:r w:rsidDel="00000000" w:rsidR="00000000" w:rsidRPr="00000000">
        <w:rPr>
          <w:rFonts w:ascii="Arial" w:cs="Arial" w:eastAsia="Arial" w:hAnsi="Arial"/>
          <w:b w:val="1"/>
          <w:rtl w:val="0"/>
        </w:rPr>
        <w:t xml:space="preserve">2.2 Applying Theoretical Frameworks to Real-World Scenarios</w:t>
      </w:r>
    </w:p>
    <w:p w:rsidR="00000000" w:rsidDel="00000000" w:rsidP="00000000" w:rsidRDefault="00000000" w:rsidRPr="00000000" w14:paraId="000000A0">
      <w:pPr>
        <w:spacing w:after="280" w:before="280" w:line="360" w:lineRule="auto"/>
        <w:jc w:val="both"/>
        <w:rPr>
          <w:rFonts w:ascii="Arial" w:cs="Arial" w:eastAsia="Arial" w:hAnsi="Arial"/>
        </w:rPr>
      </w:pPr>
      <w:r w:rsidDel="00000000" w:rsidR="00000000" w:rsidRPr="00000000">
        <w:rPr>
          <w:rFonts w:ascii="Arial" w:cs="Arial" w:eastAsia="Arial" w:hAnsi="Arial"/>
          <w:rtl w:val="0"/>
        </w:rPr>
        <w:t xml:space="preserve">Theoretical models are not merely academic; they have practical applications in addressing real-world challenges.</w:t>
      </w:r>
    </w:p>
    <w:p w:rsidR="00000000" w:rsidDel="00000000" w:rsidP="00000000" w:rsidRDefault="00000000" w:rsidRPr="00000000" w14:paraId="000000A1">
      <w:pPr>
        <w:spacing w:after="280" w:before="28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A2">
      <w:pPr>
        <w:numPr>
          <w:ilvl w:val="0"/>
          <w:numId w:val="8"/>
        </w:numPr>
        <w:spacing w:after="160" w:before="280" w:line="360"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Workplace Conflict Resolution</w:t>
      </w:r>
      <w:r w:rsidDel="00000000" w:rsidR="00000000" w:rsidRPr="00000000">
        <w:rPr>
          <w:rFonts w:ascii="Arial" w:cs="Arial" w:eastAsia="Arial" w:hAnsi="Arial"/>
          <w:rtl w:val="0"/>
        </w:rPr>
        <w:t xml:space="preserve">: Imagine a multinational company experiencing tension between employees from monochronic and polychronic cultures. The monochronic employees may perceive their polychronic colleagues as disorganized, while the polychronic employees view their monochronic counterparts as rigid. By applying Hall’s dimensions, managers can facilitate understanding and encourage flexibility, creating a balanced approach to time management.</w:t>
      </w:r>
    </w:p>
    <w:p w:rsidR="00000000" w:rsidDel="00000000" w:rsidP="00000000" w:rsidRDefault="00000000" w:rsidRPr="00000000" w14:paraId="000000A3">
      <w:pPr>
        <w:numPr>
          <w:ilvl w:val="0"/>
          <w:numId w:val="8"/>
        </w:numPr>
        <w:spacing w:after="160" w:line="360"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Community Interfaith Dialogue</w:t>
      </w:r>
      <w:r w:rsidDel="00000000" w:rsidR="00000000" w:rsidRPr="00000000">
        <w:rPr>
          <w:rFonts w:ascii="Arial" w:cs="Arial" w:eastAsia="Arial" w:hAnsi="Arial"/>
          <w:rtl w:val="0"/>
        </w:rPr>
        <w:t xml:space="preserve">: In a neighborhood with Christian and Muslim residents, tensions may arise due to misunderstandings about religious practices. Using UNESCO’s principles, community leaders can organize dialogue sessions that promote equality, reciprocity, and inclusivity. These sessions might include shared meals, storytelling, and collaborative projects to build trust and reduce prejudice.</w:t>
      </w:r>
    </w:p>
    <w:p w:rsidR="00000000" w:rsidDel="00000000" w:rsidP="00000000" w:rsidRDefault="00000000" w:rsidRPr="00000000" w14:paraId="000000A4">
      <w:pPr>
        <w:numPr>
          <w:ilvl w:val="0"/>
          <w:numId w:val="8"/>
        </w:numPr>
        <w:spacing w:after="280" w:line="360"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Educational Programs</w:t>
      </w:r>
      <w:r w:rsidDel="00000000" w:rsidR="00000000" w:rsidRPr="00000000">
        <w:rPr>
          <w:rFonts w:ascii="Arial" w:cs="Arial" w:eastAsia="Arial" w:hAnsi="Arial"/>
          <w:rtl w:val="0"/>
        </w:rPr>
        <w:t xml:space="preserve">: Schools often face challenges in fostering cultural sensitivity among students from diverse backgrounds. By incorporating Bennett’s DMIS into their curricula, educators can design activities that guide students through the stages of cultural sensitivity. For example, role-playing exercises can help students move from minimization to acceptance, preparing them for interactions in a multicultural world.</w:t>
      </w:r>
    </w:p>
    <w:p w:rsidR="00000000" w:rsidDel="00000000" w:rsidP="00000000" w:rsidRDefault="00000000" w:rsidRPr="00000000" w14:paraId="000000A5">
      <w:pPr>
        <w:spacing w:after="280" w:before="280" w:line="360" w:lineRule="auto"/>
        <w:jc w:val="both"/>
        <w:rPr>
          <w:rFonts w:ascii="Arial" w:cs="Arial" w:eastAsia="Arial" w:hAnsi="Arial"/>
          <w:b w:val="1"/>
        </w:rPr>
      </w:pPr>
      <w:r w:rsidDel="00000000" w:rsidR="00000000" w:rsidRPr="00000000">
        <w:rPr>
          <w:rFonts w:ascii="Arial" w:cs="Arial" w:eastAsia="Arial" w:hAnsi="Arial"/>
          <w:b w:val="1"/>
          <w:rtl w:val="0"/>
        </w:rPr>
        <w:t xml:space="preserve">2.3 Challenges in Applying Theoretical Frameworks</w:t>
      </w:r>
    </w:p>
    <w:p w:rsidR="00000000" w:rsidDel="00000000" w:rsidP="00000000" w:rsidRDefault="00000000" w:rsidRPr="00000000" w14:paraId="000000A6">
      <w:pPr>
        <w:spacing w:after="280" w:before="280" w:line="360" w:lineRule="auto"/>
        <w:jc w:val="both"/>
        <w:rPr>
          <w:rFonts w:ascii="Arial" w:cs="Arial" w:eastAsia="Arial" w:hAnsi="Arial"/>
        </w:rPr>
      </w:pPr>
      <w:r w:rsidDel="00000000" w:rsidR="00000000" w:rsidRPr="00000000">
        <w:rPr>
          <w:rFonts w:ascii="Arial" w:cs="Arial" w:eastAsia="Arial" w:hAnsi="Arial"/>
          <w:rtl w:val="0"/>
        </w:rPr>
        <w:t xml:space="preserve">While these models offer valuable insights, their implementation can be challenging. For instance, individuals in the denial or defense stages of Bennett’s DMIS may resist efforts to promote cultural sensitivity, viewing them as unnecessary or threatening. Similarly, high-context and low-context communication styles can clash in group settings, leading to frustration or misinterpretation.</w:t>
      </w:r>
    </w:p>
    <w:p w:rsidR="00000000" w:rsidDel="00000000" w:rsidP="00000000" w:rsidRDefault="00000000" w:rsidRPr="00000000" w14:paraId="000000A7">
      <w:pPr>
        <w:spacing w:after="280" w:before="280" w:line="360" w:lineRule="auto"/>
        <w:jc w:val="both"/>
        <w:rPr>
          <w:rFonts w:ascii="Arial" w:cs="Arial" w:eastAsia="Arial" w:hAnsi="Arial"/>
        </w:rPr>
      </w:pPr>
      <w:r w:rsidDel="00000000" w:rsidR="00000000" w:rsidRPr="00000000">
        <w:rPr>
          <w:rFonts w:ascii="Arial" w:cs="Arial" w:eastAsia="Arial" w:hAnsi="Arial"/>
          <w:rtl w:val="0"/>
        </w:rPr>
        <w:t xml:space="preserve">To overcome these challenges, practitioners must approach dialogue with patience, empathy, and a willingness to adapt. Providing clear explanations of theoretical concepts and their relevance can help participants understand their value. Additionally, fostering an atmosphere of trust and respect encourages openness and reduces resistance.</w:t>
      </w:r>
    </w:p>
    <w:p w:rsidR="00000000" w:rsidDel="00000000" w:rsidP="00000000" w:rsidRDefault="00000000" w:rsidRPr="00000000" w14:paraId="000000A8">
      <w:pPr>
        <w:spacing w:after="280" w:before="28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A9">
      <w:pPr>
        <w:spacing w:after="280" w:before="280" w:line="360" w:lineRule="auto"/>
        <w:jc w:val="both"/>
        <w:rPr>
          <w:rFonts w:ascii="Arial" w:cs="Arial" w:eastAsia="Arial" w:hAnsi="Arial"/>
          <w:b w:val="1"/>
        </w:rPr>
      </w:pPr>
      <w:r w:rsidDel="00000000" w:rsidR="00000000" w:rsidRPr="00000000">
        <w:rPr>
          <w:rFonts w:ascii="Arial" w:cs="Arial" w:eastAsia="Arial" w:hAnsi="Arial"/>
          <w:b w:val="1"/>
          <w:rtl w:val="0"/>
        </w:rPr>
        <w:t xml:space="preserve">2.4 Practical Strategies for Success</w:t>
      </w:r>
    </w:p>
    <w:p w:rsidR="00000000" w:rsidDel="00000000" w:rsidP="00000000" w:rsidRDefault="00000000" w:rsidRPr="00000000" w14:paraId="000000AA">
      <w:pPr>
        <w:spacing w:after="280" w:before="280" w:line="360" w:lineRule="auto"/>
        <w:jc w:val="both"/>
        <w:rPr>
          <w:rFonts w:ascii="Arial" w:cs="Arial" w:eastAsia="Arial" w:hAnsi="Arial"/>
        </w:rPr>
      </w:pPr>
      <w:r w:rsidDel="00000000" w:rsidR="00000000" w:rsidRPr="00000000">
        <w:rPr>
          <w:rFonts w:ascii="Arial" w:cs="Arial" w:eastAsia="Arial" w:hAnsi="Arial"/>
          <w:rtl w:val="0"/>
        </w:rPr>
        <w:t xml:space="preserve">Success in cross-cultural and interfaith dialogue depends on intentional effort and the application of targeted strategies. These include:</w:t>
      </w:r>
    </w:p>
    <w:p w:rsidR="00000000" w:rsidDel="00000000" w:rsidP="00000000" w:rsidRDefault="00000000" w:rsidRPr="00000000" w14:paraId="000000AB">
      <w:pPr>
        <w:numPr>
          <w:ilvl w:val="0"/>
          <w:numId w:val="9"/>
        </w:numPr>
        <w:spacing w:after="160" w:before="280" w:line="360"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Education and Training</w:t>
      </w:r>
      <w:r w:rsidDel="00000000" w:rsidR="00000000" w:rsidRPr="00000000">
        <w:rPr>
          <w:rFonts w:ascii="Arial" w:cs="Arial" w:eastAsia="Arial" w:hAnsi="Arial"/>
          <w:rtl w:val="0"/>
        </w:rPr>
        <w:t xml:space="preserve">: Workshops and training sessions that introduce participants to theoretical frameworks and their applications.</w:t>
      </w:r>
    </w:p>
    <w:p w:rsidR="00000000" w:rsidDel="00000000" w:rsidP="00000000" w:rsidRDefault="00000000" w:rsidRPr="00000000" w14:paraId="000000AC">
      <w:pPr>
        <w:numPr>
          <w:ilvl w:val="0"/>
          <w:numId w:val="9"/>
        </w:numPr>
        <w:spacing w:after="160" w:line="360"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Facilitation and Mediation</w:t>
      </w:r>
      <w:r w:rsidDel="00000000" w:rsidR="00000000" w:rsidRPr="00000000">
        <w:rPr>
          <w:rFonts w:ascii="Arial" w:cs="Arial" w:eastAsia="Arial" w:hAnsi="Arial"/>
          <w:rtl w:val="0"/>
        </w:rPr>
        <w:t xml:space="preserve">: Skilled facilitators can guide discussions, ensuring that all voices are heard and conflicts are addressed constructively.</w:t>
      </w:r>
    </w:p>
    <w:p w:rsidR="00000000" w:rsidDel="00000000" w:rsidP="00000000" w:rsidRDefault="00000000" w:rsidRPr="00000000" w14:paraId="000000AD">
      <w:pPr>
        <w:numPr>
          <w:ilvl w:val="0"/>
          <w:numId w:val="9"/>
        </w:numPr>
        <w:spacing w:after="280" w:line="360"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Feedback and Reflection</w:t>
      </w:r>
      <w:r w:rsidDel="00000000" w:rsidR="00000000" w:rsidRPr="00000000">
        <w:rPr>
          <w:rFonts w:ascii="Arial" w:cs="Arial" w:eastAsia="Arial" w:hAnsi="Arial"/>
          <w:rtl w:val="0"/>
        </w:rPr>
        <w:t xml:space="preserve">: Encouraging participants to reflect on their experiences and provide feedback fosters continuous improvement in dialogue practices.</w:t>
      </w:r>
    </w:p>
    <w:p w:rsidR="00000000" w:rsidDel="00000000" w:rsidP="00000000" w:rsidRDefault="00000000" w:rsidRPr="00000000" w14:paraId="000000AE">
      <w:pPr>
        <w:spacing w:after="280" w:before="280" w:line="360" w:lineRule="auto"/>
        <w:jc w:val="both"/>
        <w:rPr>
          <w:rFonts w:ascii="Arial" w:cs="Arial" w:eastAsia="Arial" w:hAnsi="Arial"/>
        </w:rPr>
      </w:pPr>
      <w:r w:rsidDel="00000000" w:rsidR="00000000" w:rsidRPr="00000000">
        <w:rPr>
          <w:rFonts w:ascii="Arial" w:cs="Arial" w:eastAsia="Arial" w:hAnsi="Arial"/>
          <w:rtl w:val="0"/>
        </w:rPr>
        <w:t xml:space="preserve">By combining theoretical knowledge with practical strategies, learners can effectively navigate cultural and religious differences, creating inclusive environments that value diversity.</w:t>
      </w:r>
    </w:p>
    <w:p w:rsidR="00000000" w:rsidDel="00000000" w:rsidP="00000000" w:rsidRDefault="00000000" w:rsidRPr="00000000" w14:paraId="000000AF">
      <w:pPr>
        <w:spacing w:after="280" w:before="280" w:line="360" w:lineRule="auto"/>
        <w:jc w:val="both"/>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-76199</wp:posOffset>
                </wp:positionH>
                <wp:positionV relativeFrom="paragraph">
                  <wp:posOffset>304800</wp:posOffset>
                </wp:positionV>
                <wp:extent cx="5833110" cy="422910"/>
                <wp:effectExtent b="0" l="0" r="0" t="0"/>
                <wp:wrapNone/>
                <wp:docPr id="2140293602" name=""/>
                <a:graphic>
                  <a:graphicData uri="http://schemas.microsoft.com/office/word/2010/wordprocessingShape">
                    <wps:wsp>
                      <wps:cNvSpPr/>
                      <wps:cNvPr id="13" name="Shape 13"/>
                      <wps:spPr>
                        <a:xfrm>
                          <a:off x="2448495" y="3587595"/>
                          <a:ext cx="5795010" cy="384810"/>
                        </a:xfrm>
                        <a:prstGeom prst="rect">
                          <a:avLst/>
                        </a:prstGeom>
                        <a:solidFill>
                          <a:schemeClr val="accent3"/>
                        </a:soli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-76199</wp:posOffset>
                </wp:positionH>
                <wp:positionV relativeFrom="paragraph">
                  <wp:posOffset>304800</wp:posOffset>
                </wp:positionV>
                <wp:extent cx="5833110" cy="422910"/>
                <wp:effectExtent b="0" l="0" r="0" t="0"/>
                <wp:wrapNone/>
                <wp:docPr id="2140293602" name="image23.png"/>
                <a:graphic>
                  <a:graphicData uri="http://schemas.openxmlformats.org/drawingml/2006/picture">
                    <pic:pic>
                      <pic:nvPicPr>
                        <pic:cNvPr id="0" name="image23.png"/>
                        <pic:cNvPicPr preferRelativeResize="0"/>
                      </pic:nvPicPr>
                      <pic:blipFill>
                        <a:blip r:embed="rId13"/>
                        <a:srcRect/>
                        <a:stretch>
                          <a:fillRect/>
                        </a:stretch>
                      </pic:blipFill>
                      <pic:spPr>
                        <a:xfrm>
                          <a:off x="0" y="0"/>
                          <a:ext cx="5833110" cy="422910"/>
                        </a:xfrm>
                        <a:prstGeom prst="rect"/>
                        <a:ln/>
                      </pic:spPr>
                    </pic:pic>
                  </a:graphicData>
                </a:graphic>
              </wp:anchor>
            </w:drawing>
          </mc:Fallback>
        </mc:AlternateContent>
      </w:r>
    </w:p>
    <w:p w:rsidR="00000000" w:rsidDel="00000000" w:rsidP="00000000" w:rsidRDefault="00000000" w:rsidRPr="00000000" w14:paraId="000000B0">
      <w:pPr>
        <w:pStyle w:val="Heading2"/>
        <w:spacing w:line="360" w:lineRule="auto"/>
        <w:jc w:val="both"/>
        <w:rPr>
          <w:i w:val="1"/>
          <w:color w:val="000000"/>
          <w:sz w:val="28"/>
          <w:szCs w:val="28"/>
        </w:rPr>
      </w:pPr>
      <w:bookmarkStart w:colFirst="0" w:colLast="0" w:name="_heading=h.md3ib8rqseu" w:id="9"/>
      <w:bookmarkEnd w:id="9"/>
      <w:r w:rsidDel="00000000" w:rsidR="00000000" w:rsidRPr="00000000">
        <w:rPr>
          <w:color w:val="000000"/>
          <w:sz w:val="28"/>
          <w:szCs w:val="28"/>
          <w:rtl w:val="0"/>
        </w:rPr>
        <w:t xml:space="preserve">ASSESSMENT</w:t>
      </w:r>
      <w:r w:rsidDel="00000000" w:rsidR="00000000" w:rsidRPr="00000000">
        <w:rPr>
          <w:rtl w:val="0"/>
        </w:rPr>
      </w:r>
    </w:p>
    <w:p w:rsidR="00000000" w:rsidDel="00000000" w:rsidP="00000000" w:rsidRDefault="00000000" w:rsidRPr="00000000" w14:paraId="000000B1">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B2">
      <w:pPr>
        <w:numPr>
          <w:ilvl w:val="0"/>
          <w:numId w:val="45"/>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Multiple-Choice Questions </w:t>
      </w:r>
    </w:p>
    <w:p w:rsidR="00000000" w:rsidDel="00000000" w:rsidP="00000000" w:rsidRDefault="00000000" w:rsidRPr="00000000" w14:paraId="000000B3">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1. Which of the following is an example of a high-context culture?</w:t>
      </w:r>
    </w:p>
    <w:p w:rsidR="00000000" w:rsidDel="00000000" w:rsidP="00000000" w:rsidRDefault="00000000" w:rsidRPr="00000000" w14:paraId="000000B4">
      <w:pPr>
        <w:numPr>
          <w:ilvl w:val="0"/>
          <w:numId w:val="17"/>
        </w:numPr>
        <w:pBdr>
          <w:top w:space="0" w:sz="0" w:val="nil"/>
          <w:left w:space="0" w:sz="0" w:val="nil"/>
          <w:bottom w:space="0" w:sz="0" w:val="nil"/>
          <w:right w:space="0" w:sz="0" w:val="nil"/>
          <w:between w:space="0" w:sz="0" w:val="nil"/>
        </w:pBdr>
        <w:spacing w:after="1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United States</w:t>
      </w:r>
    </w:p>
    <w:p w:rsidR="00000000" w:rsidDel="00000000" w:rsidP="00000000" w:rsidRDefault="00000000" w:rsidRPr="00000000" w14:paraId="000000B5">
      <w:pPr>
        <w:numPr>
          <w:ilvl w:val="0"/>
          <w:numId w:val="17"/>
        </w:numPr>
        <w:pBdr>
          <w:top w:space="0" w:sz="0" w:val="nil"/>
          <w:left w:space="0" w:sz="0" w:val="nil"/>
          <w:bottom w:space="0" w:sz="0" w:val="nil"/>
          <w:right w:space="0" w:sz="0" w:val="nil"/>
          <w:between w:space="0" w:sz="0" w:val="nil"/>
        </w:pBdr>
        <w:spacing w:after="1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Germany</w:t>
      </w:r>
    </w:p>
    <w:p w:rsidR="00000000" w:rsidDel="00000000" w:rsidP="00000000" w:rsidRDefault="00000000" w:rsidRPr="00000000" w14:paraId="000000B6">
      <w:pPr>
        <w:numPr>
          <w:ilvl w:val="0"/>
          <w:numId w:val="17"/>
        </w:numPr>
        <w:pBdr>
          <w:top w:space="0" w:sz="0" w:val="nil"/>
          <w:left w:space="0" w:sz="0" w:val="nil"/>
          <w:bottom w:space="0" w:sz="0" w:val="nil"/>
          <w:right w:space="0" w:sz="0" w:val="nil"/>
          <w:between w:space="0" w:sz="0" w:val="nil"/>
        </w:pBdr>
        <w:spacing w:after="1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Japan</w:t>
      </w:r>
    </w:p>
    <w:p w:rsidR="00000000" w:rsidDel="00000000" w:rsidP="00000000" w:rsidRDefault="00000000" w:rsidRPr="00000000" w14:paraId="000000B7">
      <w:pPr>
        <w:numPr>
          <w:ilvl w:val="0"/>
          <w:numId w:val="17"/>
        </w:numPr>
        <w:pBdr>
          <w:top w:space="0" w:sz="0" w:val="nil"/>
          <w:left w:space="0" w:sz="0" w:val="nil"/>
          <w:bottom w:space="0" w:sz="0" w:val="nil"/>
          <w:right w:space="0" w:sz="0" w:val="nil"/>
          <w:between w:space="0" w:sz="0" w:val="nil"/>
        </w:pBdr>
        <w:spacing w:after="1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Switzerland</w:t>
        <w:br w:type="textWrapping"/>
      </w:r>
      <w:r w:rsidDel="00000000" w:rsidR="00000000" w:rsidRPr="00000000">
        <w:rPr>
          <w:rFonts w:ascii="Arial" w:cs="Arial" w:eastAsia="Arial" w:hAnsi="Arial"/>
          <w:color w:val="ff0000"/>
          <w:rtl w:val="0"/>
        </w:rPr>
        <w:t xml:space="preserve">Correct Answer: c</w:t>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1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1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1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1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1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after="1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BE">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2. In Edward T. Hall’s cultural dimensions, a polychronic culture is characterized by:</w:t>
      </w:r>
    </w:p>
    <w:p w:rsidR="00000000" w:rsidDel="00000000" w:rsidP="00000000" w:rsidRDefault="00000000" w:rsidRPr="00000000" w14:paraId="000000BF">
      <w:pPr>
        <w:numPr>
          <w:ilvl w:val="0"/>
          <w:numId w:val="18"/>
        </w:numPr>
        <w:pBdr>
          <w:top w:space="0" w:sz="0" w:val="nil"/>
          <w:left w:space="0" w:sz="0" w:val="nil"/>
          <w:bottom w:space="0" w:sz="0" w:val="nil"/>
          <w:right w:space="0" w:sz="0" w:val="nil"/>
          <w:between w:space="0" w:sz="0" w:val="nil"/>
        </w:pBdr>
        <w:spacing w:after="16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Strict adherence to schedules</w:t>
      </w:r>
    </w:p>
    <w:p w:rsidR="00000000" w:rsidDel="00000000" w:rsidP="00000000" w:rsidRDefault="00000000" w:rsidRPr="00000000" w14:paraId="000000C0">
      <w:pPr>
        <w:numPr>
          <w:ilvl w:val="0"/>
          <w:numId w:val="18"/>
        </w:numPr>
        <w:pBdr>
          <w:top w:space="0" w:sz="0" w:val="nil"/>
          <w:left w:space="0" w:sz="0" w:val="nil"/>
          <w:bottom w:space="0" w:sz="0" w:val="nil"/>
          <w:right w:space="0" w:sz="0" w:val="nil"/>
          <w:between w:space="0" w:sz="0" w:val="nil"/>
        </w:pBdr>
        <w:spacing w:after="16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Flexibility and multitasking</w:t>
      </w:r>
    </w:p>
    <w:p w:rsidR="00000000" w:rsidDel="00000000" w:rsidP="00000000" w:rsidRDefault="00000000" w:rsidRPr="00000000" w14:paraId="000000C1">
      <w:pPr>
        <w:numPr>
          <w:ilvl w:val="0"/>
          <w:numId w:val="18"/>
        </w:numPr>
        <w:pBdr>
          <w:top w:space="0" w:sz="0" w:val="nil"/>
          <w:left w:space="0" w:sz="0" w:val="nil"/>
          <w:bottom w:space="0" w:sz="0" w:val="nil"/>
          <w:right w:space="0" w:sz="0" w:val="nil"/>
          <w:between w:space="0" w:sz="0" w:val="nil"/>
        </w:pBdr>
        <w:spacing w:after="16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Preference for explicit communication</w:t>
      </w:r>
    </w:p>
    <w:p w:rsidR="00000000" w:rsidDel="00000000" w:rsidP="00000000" w:rsidRDefault="00000000" w:rsidRPr="00000000" w14:paraId="000000C2">
      <w:pPr>
        <w:numPr>
          <w:ilvl w:val="0"/>
          <w:numId w:val="18"/>
        </w:numPr>
        <w:pBdr>
          <w:top w:space="0" w:sz="0" w:val="nil"/>
          <w:left w:space="0" w:sz="0" w:val="nil"/>
          <w:bottom w:space="0" w:sz="0" w:val="nil"/>
          <w:right w:space="0" w:sz="0" w:val="nil"/>
          <w:between w:space="0" w:sz="0" w:val="nil"/>
        </w:pBdr>
        <w:spacing w:after="160" w:line="36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Minimal reliance on relationships</w:t>
        <w:br w:type="textWrapping"/>
      </w:r>
      <w:r w:rsidDel="00000000" w:rsidR="00000000" w:rsidRPr="00000000">
        <w:rPr>
          <w:rFonts w:ascii="Arial" w:cs="Arial" w:eastAsia="Arial" w:hAnsi="Arial"/>
          <w:color w:val="ff0000"/>
          <w:rtl w:val="0"/>
        </w:rPr>
        <w:t xml:space="preserve">Correct Answer: b</w:t>
      </w:r>
    </w:p>
    <w:p w:rsidR="00000000" w:rsidDel="00000000" w:rsidP="00000000" w:rsidRDefault="00000000" w:rsidRPr="00000000" w14:paraId="000000C3">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3. Intercultural competence involves:</w:t>
      </w:r>
    </w:p>
    <w:p w:rsidR="00000000" w:rsidDel="00000000" w:rsidP="00000000" w:rsidRDefault="00000000" w:rsidRPr="00000000" w14:paraId="000000C4">
      <w:pPr>
        <w:numPr>
          <w:ilvl w:val="0"/>
          <w:numId w:val="19"/>
        </w:numPr>
        <w:pBdr>
          <w:top w:space="0" w:sz="0" w:val="nil"/>
          <w:left w:space="0" w:sz="0" w:val="nil"/>
          <w:bottom w:space="0" w:sz="0" w:val="nil"/>
          <w:right w:space="0" w:sz="0" w:val="nil"/>
          <w:between w:space="0" w:sz="0" w:val="nil"/>
        </w:pBdr>
        <w:spacing w:after="16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Speaking multiple languages</w:t>
      </w:r>
    </w:p>
    <w:p w:rsidR="00000000" w:rsidDel="00000000" w:rsidP="00000000" w:rsidRDefault="00000000" w:rsidRPr="00000000" w14:paraId="000000C5">
      <w:pPr>
        <w:numPr>
          <w:ilvl w:val="0"/>
          <w:numId w:val="19"/>
        </w:numPr>
        <w:pBdr>
          <w:top w:space="0" w:sz="0" w:val="nil"/>
          <w:left w:space="0" w:sz="0" w:val="nil"/>
          <w:bottom w:space="0" w:sz="0" w:val="nil"/>
          <w:right w:space="0" w:sz="0" w:val="nil"/>
          <w:between w:space="0" w:sz="0" w:val="nil"/>
        </w:pBdr>
        <w:spacing w:after="16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Adapting behavior to communicate effectively with diverse groups</w:t>
      </w:r>
    </w:p>
    <w:p w:rsidR="00000000" w:rsidDel="00000000" w:rsidP="00000000" w:rsidRDefault="00000000" w:rsidRPr="00000000" w14:paraId="000000C6">
      <w:pPr>
        <w:numPr>
          <w:ilvl w:val="0"/>
          <w:numId w:val="19"/>
        </w:numPr>
        <w:pBdr>
          <w:top w:space="0" w:sz="0" w:val="nil"/>
          <w:left w:space="0" w:sz="0" w:val="nil"/>
          <w:bottom w:space="0" w:sz="0" w:val="nil"/>
          <w:right w:space="0" w:sz="0" w:val="nil"/>
          <w:between w:space="0" w:sz="0" w:val="nil"/>
        </w:pBdr>
        <w:spacing w:after="16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Eliminating cultural differences</w:t>
      </w:r>
    </w:p>
    <w:p w:rsidR="00000000" w:rsidDel="00000000" w:rsidP="00000000" w:rsidRDefault="00000000" w:rsidRPr="00000000" w14:paraId="000000C7">
      <w:pPr>
        <w:numPr>
          <w:ilvl w:val="0"/>
          <w:numId w:val="19"/>
        </w:numPr>
        <w:pBdr>
          <w:top w:space="0" w:sz="0" w:val="nil"/>
          <w:left w:space="0" w:sz="0" w:val="nil"/>
          <w:bottom w:space="0" w:sz="0" w:val="nil"/>
          <w:right w:space="0" w:sz="0" w:val="nil"/>
          <w:between w:space="0" w:sz="0" w:val="nil"/>
        </w:pBdr>
        <w:spacing w:after="160" w:line="36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Focusing only on similarities between cultures</w:t>
        <w:br w:type="textWrapping"/>
      </w:r>
      <w:r w:rsidDel="00000000" w:rsidR="00000000" w:rsidRPr="00000000">
        <w:rPr>
          <w:rFonts w:ascii="Arial" w:cs="Arial" w:eastAsia="Arial" w:hAnsi="Arial"/>
          <w:color w:val="ff0000"/>
          <w:rtl w:val="0"/>
        </w:rPr>
        <w:t xml:space="preserve">Correct Answer: b</w:t>
      </w:r>
    </w:p>
    <w:p w:rsidR="00000000" w:rsidDel="00000000" w:rsidP="00000000" w:rsidRDefault="00000000" w:rsidRPr="00000000" w14:paraId="000000C8">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4. Colonialism often led to:</w:t>
      </w:r>
    </w:p>
    <w:p w:rsidR="00000000" w:rsidDel="00000000" w:rsidP="00000000" w:rsidRDefault="00000000" w:rsidRPr="00000000" w14:paraId="000000C9">
      <w:pPr>
        <w:numPr>
          <w:ilvl w:val="0"/>
          <w:numId w:val="20"/>
        </w:numPr>
        <w:pBdr>
          <w:top w:space="0" w:sz="0" w:val="nil"/>
          <w:left w:space="0" w:sz="0" w:val="nil"/>
          <w:bottom w:space="0" w:sz="0" w:val="nil"/>
          <w:right w:space="0" w:sz="0" w:val="nil"/>
          <w:between w:space="0" w:sz="0" w:val="nil"/>
        </w:pBdr>
        <w:spacing w:after="16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Preservation of indigenous traditions</w:t>
      </w:r>
    </w:p>
    <w:p w:rsidR="00000000" w:rsidDel="00000000" w:rsidP="00000000" w:rsidRDefault="00000000" w:rsidRPr="00000000" w14:paraId="000000CA">
      <w:pPr>
        <w:numPr>
          <w:ilvl w:val="0"/>
          <w:numId w:val="20"/>
        </w:numPr>
        <w:pBdr>
          <w:top w:space="0" w:sz="0" w:val="nil"/>
          <w:left w:space="0" w:sz="0" w:val="nil"/>
          <w:bottom w:space="0" w:sz="0" w:val="nil"/>
          <w:right w:space="0" w:sz="0" w:val="nil"/>
          <w:between w:space="0" w:sz="0" w:val="nil"/>
        </w:pBdr>
        <w:spacing w:after="16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Complete eradication of foreign influences</w:t>
      </w:r>
    </w:p>
    <w:p w:rsidR="00000000" w:rsidDel="00000000" w:rsidP="00000000" w:rsidRDefault="00000000" w:rsidRPr="00000000" w14:paraId="000000CB">
      <w:pPr>
        <w:numPr>
          <w:ilvl w:val="0"/>
          <w:numId w:val="20"/>
        </w:numPr>
        <w:pBdr>
          <w:top w:space="0" w:sz="0" w:val="nil"/>
          <w:left w:space="0" w:sz="0" w:val="nil"/>
          <w:bottom w:space="0" w:sz="0" w:val="nil"/>
          <w:right w:space="0" w:sz="0" w:val="nil"/>
          <w:between w:space="0" w:sz="0" w:val="nil"/>
        </w:pBdr>
        <w:spacing w:after="16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Syncretism, blending local and introduced religious practices</w:t>
      </w:r>
    </w:p>
    <w:p w:rsidR="00000000" w:rsidDel="00000000" w:rsidP="00000000" w:rsidRDefault="00000000" w:rsidRPr="00000000" w14:paraId="000000CC">
      <w:pPr>
        <w:numPr>
          <w:ilvl w:val="0"/>
          <w:numId w:val="20"/>
        </w:numPr>
        <w:pBdr>
          <w:top w:space="0" w:sz="0" w:val="nil"/>
          <w:left w:space="0" w:sz="0" w:val="nil"/>
          <w:bottom w:space="0" w:sz="0" w:val="nil"/>
          <w:right w:space="0" w:sz="0" w:val="nil"/>
          <w:between w:space="0" w:sz="0" w:val="nil"/>
        </w:pBdr>
        <w:spacing w:after="160" w:line="36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Isolation of communities</w:t>
        <w:br w:type="textWrapping"/>
      </w:r>
      <w:r w:rsidDel="00000000" w:rsidR="00000000" w:rsidRPr="00000000">
        <w:rPr>
          <w:rFonts w:ascii="Arial" w:cs="Arial" w:eastAsia="Arial" w:hAnsi="Arial"/>
          <w:color w:val="ff0000"/>
          <w:rtl w:val="0"/>
        </w:rPr>
        <w:t xml:space="preserve">Correct Answer: c</w:t>
      </w:r>
      <w:r w:rsidDel="00000000" w:rsidR="00000000" w:rsidRPr="00000000">
        <w:rPr>
          <w:rtl w:val="0"/>
        </w:rPr>
      </w:r>
    </w:p>
    <w:p w:rsidR="00000000" w:rsidDel="00000000" w:rsidP="00000000" w:rsidRDefault="00000000" w:rsidRPr="00000000" w14:paraId="000000CD">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5. Which of the following is an example of nonverbal communication?</w:t>
      </w:r>
    </w:p>
    <w:p w:rsidR="00000000" w:rsidDel="00000000" w:rsidP="00000000" w:rsidRDefault="00000000" w:rsidRPr="00000000" w14:paraId="000000CE">
      <w:pPr>
        <w:numPr>
          <w:ilvl w:val="0"/>
          <w:numId w:val="10"/>
        </w:numPr>
        <w:pBdr>
          <w:top w:space="0" w:sz="0" w:val="nil"/>
          <w:left w:space="0" w:sz="0" w:val="nil"/>
          <w:bottom w:space="0" w:sz="0" w:val="nil"/>
          <w:right w:space="0" w:sz="0" w:val="nil"/>
          <w:between w:space="0" w:sz="0" w:val="nil"/>
        </w:pBdr>
        <w:spacing w:after="16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Written emails</w:t>
      </w:r>
    </w:p>
    <w:p w:rsidR="00000000" w:rsidDel="00000000" w:rsidP="00000000" w:rsidRDefault="00000000" w:rsidRPr="00000000" w14:paraId="000000CF">
      <w:pPr>
        <w:numPr>
          <w:ilvl w:val="0"/>
          <w:numId w:val="10"/>
        </w:numPr>
        <w:pBdr>
          <w:top w:space="0" w:sz="0" w:val="nil"/>
          <w:left w:space="0" w:sz="0" w:val="nil"/>
          <w:bottom w:space="0" w:sz="0" w:val="nil"/>
          <w:right w:space="0" w:sz="0" w:val="nil"/>
          <w:between w:space="0" w:sz="0" w:val="nil"/>
        </w:pBdr>
        <w:spacing w:after="16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Body language</w:t>
      </w:r>
    </w:p>
    <w:p w:rsidR="00000000" w:rsidDel="00000000" w:rsidP="00000000" w:rsidRDefault="00000000" w:rsidRPr="00000000" w14:paraId="000000D0">
      <w:pPr>
        <w:numPr>
          <w:ilvl w:val="0"/>
          <w:numId w:val="10"/>
        </w:numPr>
        <w:pBdr>
          <w:top w:space="0" w:sz="0" w:val="nil"/>
          <w:left w:space="0" w:sz="0" w:val="nil"/>
          <w:bottom w:space="0" w:sz="0" w:val="nil"/>
          <w:right w:space="0" w:sz="0" w:val="nil"/>
          <w:between w:space="0" w:sz="0" w:val="nil"/>
        </w:pBdr>
        <w:spacing w:after="16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Spoken presentations</w:t>
      </w:r>
    </w:p>
    <w:p w:rsidR="00000000" w:rsidDel="00000000" w:rsidP="00000000" w:rsidRDefault="00000000" w:rsidRPr="00000000" w14:paraId="000000D1">
      <w:pPr>
        <w:numPr>
          <w:ilvl w:val="0"/>
          <w:numId w:val="10"/>
        </w:numPr>
        <w:pBdr>
          <w:top w:space="0" w:sz="0" w:val="nil"/>
          <w:left w:space="0" w:sz="0" w:val="nil"/>
          <w:bottom w:space="0" w:sz="0" w:val="nil"/>
          <w:right w:space="0" w:sz="0" w:val="nil"/>
          <w:between w:space="0" w:sz="0" w:val="nil"/>
        </w:pBdr>
        <w:spacing w:after="160" w:line="36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Written agreements</w:t>
        <w:br w:type="textWrapping"/>
      </w:r>
      <w:r w:rsidDel="00000000" w:rsidR="00000000" w:rsidRPr="00000000">
        <w:rPr>
          <w:rFonts w:ascii="Arial" w:cs="Arial" w:eastAsia="Arial" w:hAnsi="Arial"/>
          <w:color w:val="ff0000"/>
          <w:rtl w:val="0"/>
        </w:rPr>
        <w:t xml:space="preserve">Correct Answer: b</w:t>
      </w:r>
    </w:p>
    <w:p w:rsidR="00000000" w:rsidDel="00000000" w:rsidP="00000000" w:rsidRDefault="00000000" w:rsidRPr="00000000" w14:paraId="000000D2">
      <w:pPr>
        <w:pBdr>
          <w:top w:space="0" w:sz="0" w:val="nil"/>
          <w:left w:space="0" w:sz="0" w:val="nil"/>
          <w:bottom w:space="0" w:sz="0" w:val="nil"/>
          <w:right w:space="0" w:sz="0" w:val="nil"/>
          <w:between w:space="0" w:sz="0" w:val="nil"/>
        </w:pBdr>
        <w:spacing w:after="160" w:line="360" w:lineRule="auto"/>
        <w:ind w:left="72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0D3">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6. A low-context culture relies heavily on:</w:t>
      </w:r>
    </w:p>
    <w:p w:rsidR="00000000" w:rsidDel="00000000" w:rsidP="00000000" w:rsidRDefault="00000000" w:rsidRPr="00000000" w14:paraId="000000D4">
      <w:pPr>
        <w:numPr>
          <w:ilvl w:val="0"/>
          <w:numId w:val="11"/>
        </w:numPr>
        <w:pBdr>
          <w:top w:space="0" w:sz="0" w:val="nil"/>
          <w:left w:space="0" w:sz="0" w:val="nil"/>
          <w:bottom w:space="0" w:sz="0" w:val="nil"/>
          <w:right w:space="0" w:sz="0" w:val="nil"/>
          <w:between w:space="0" w:sz="0" w:val="nil"/>
        </w:pBdr>
        <w:spacing w:after="16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Shared understanding and implicit cues</w:t>
      </w:r>
    </w:p>
    <w:p w:rsidR="00000000" w:rsidDel="00000000" w:rsidP="00000000" w:rsidRDefault="00000000" w:rsidRPr="00000000" w14:paraId="000000D5">
      <w:pPr>
        <w:numPr>
          <w:ilvl w:val="0"/>
          <w:numId w:val="11"/>
        </w:numPr>
        <w:pBdr>
          <w:top w:space="0" w:sz="0" w:val="nil"/>
          <w:left w:space="0" w:sz="0" w:val="nil"/>
          <w:bottom w:space="0" w:sz="0" w:val="nil"/>
          <w:right w:space="0" w:sz="0" w:val="nil"/>
          <w:between w:space="0" w:sz="0" w:val="nil"/>
        </w:pBdr>
        <w:spacing w:after="16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Nonverbal communication</w:t>
      </w:r>
    </w:p>
    <w:p w:rsidR="00000000" w:rsidDel="00000000" w:rsidP="00000000" w:rsidRDefault="00000000" w:rsidRPr="00000000" w14:paraId="000000D6">
      <w:pPr>
        <w:numPr>
          <w:ilvl w:val="0"/>
          <w:numId w:val="11"/>
        </w:numPr>
        <w:pBdr>
          <w:top w:space="0" w:sz="0" w:val="nil"/>
          <w:left w:space="0" w:sz="0" w:val="nil"/>
          <w:bottom w:space="0" w:sz="0" w:val="nil"/>
          <w:right w:space="0" w:sz="0" w:val="nil"/>
          <w:between w:space="0" w:sz="0" w:val="nil"/>
        </w:pBdr>
        <w:spacing w:after="16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Explicit and clear verbal messages</w:t>
      </w:r>
    </w:p>
    <w:p w:rsidR="00000000" w:rsidDel="00000000" w:rsidP="00000000" w:rsidRDefault="00000000" w:rsidRPr="00000000" w14:paraId="000000D7">
      <w:pPr>
        <w:numPr>
          <w:ilvl w:val="0"/>
          <w:numId w:val="11"/>
        </w:numPr>
        <w:pBdr>
          <w:top w:space="0" w:sz="0" w:val="nil"/>
          <w:left w:space="0" w:sz="0" w:val="nil"/>
          <w:bottom w:space="0" w:sz="0" w:val="nil"/>
          <w:right w:space="0" w:sz="0" w:val="nil"/>
          <w:between w:space="0" w:sz="0" w:val="nil"/>
        </w:pBdr>
        <w:spacing w:after="160" w:line="36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Collective rituals</w:t>
        <w:br w:type="textWrapping"/>
      </w:r>
      <w:r w:rsidDel="00000000" w:rsidR="00000000" w:rsidRPr="00000000">
        <w:rPr>
          <w:rFonts w:ascii="Arial" w:cs="Arial" w:eastAsia="Arial" w:hAnsi="Arial"/>
          <w:color w:val="ff0000"/>
          <w:rtl w:val="0"/>
        </w:rPr>
        <w:t xml:space="preserve">Correct Answer: c</w:t>
      </w:r>
    </w:p>
    <w:p w:rsidR="00000000" w:rsidDel="00000000" w:rsidP="00000000" w:rsidRDefault="00000000" w:rsidRPr="00000000" w14:paraId="000000D8">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7. Migration has historically contributed to cultural diversity by:</w:t>
      </w:r>
    </w:p>
    <w:p w:rsidR="00000000" w:rsidDel="00000000" w:rsidP="00000000" w:rsidRDefault="00000000" w:rsidRPr="00000000" w14:paraId="000000D9">
      <w:pPr>
        <w:numPr>
          <w:ilvl w:val="0"/>
          <w:numId w:val="12"/>
        </w:numPr>
        <w:pBdr>
          <w:top w:space="0" w:sz="0" w:val="nil"/>
          <w:left w:space="0" w:sz="0" w:val="nil"/>
          <w:bottom w:space="0" w:sz="0" w:val="nil"/>
          <w:right w:space="0" w:sz="0" w:val="nil"/>
          <w:between w:space="0" w:sz="0" w:val="nil"/>
        </w:pBdr>
        <w:spacing w:after="16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Homogenizing cultural practices globally</w:t>
      </w:r>
    </w:p>
    <w:p w:rsidR="00000000" w:rsidDel="00000000" w:rsidP="00000000" w:rsidRDefault="00000000" w:rsidRPr="00000000" w14:paraId="000000DA">
      <w:pPr>
        <w:numPr>
          <w:ilvl w:val="0"/>
          <w:numId w:val="12"/>
        </w:numPr>
        <w:pBdr>
          <w:top w:space="0" w:sz="0" w:val="nil"/>
          <w:left w:space="0" w:sz="0" w:val="nil"/>
          <w:bottom w:space="0" w:sz="0" w:val="nil"/>
          <w:right w:space="0" w:sz="0" w:val="nil"/>
          <w:between w:space="0" w:sz="0" w:val="nil"/>
        </w:pBdr>
        <w:spacing w:after="16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Introducing and sharing traditions across regions</w:t>
      </w:r>
    </w:p>
    <w:p w:rsidR="00000000" w:rsidDel="00000000" w:rsidP="00000000" w:rsidRDefault="00000000" w:rsidRPr="00000000" w14:paraId="000000DB">
      <w:pPr>
        <w:numPr>
          <w:ilvl w:val="0"/>
          <w:numId w:val="12"/>
        </w:numPr>
        <w:pBdr>
          <w:top w:space="0" w:sz="0" w:val="nil"/>
          <w:left w:space="0" w:sz="0" w:val="nil"/>
          <w:bottom w:space="0" w:sz="0" w:val="nil"/>
          <w:right w:space="0" w:sz="0" w:val="nil"/>
          <w:between w:space="0" w:sz="0" w:val="nil"/>
        </w:pBdr>
        <w:spacing w:after="16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Isolating populations</w:t>
      </w:r>
    </w:p>
    <w:p w:rsidR="00000000" w:rsidDel="00000000" w:rsidP="00000000" w:rsidRDefault="00000000" w:rsidRPr="00000000" w14:paraId="000000DC">
      <w:pPr>
        <w:numPr>
          <w:ilvl w:val="0"/>
          <w:numId w:val="12"/>
        </w:numPr>
        <w:pBdr>
          <w:top w:space="0" w:sz="0" w:val="nil"/>
          <w:left w:space="0" w:sz="0" w:val="nil"/>
          <w:bottom w:space="0" w:sz="0" w:val="nil"/>
          <w:right w:space="0" w:sz="0" w:val="nil"/>
          <w:between w:space="0" w:sz="0" w:val="nil"/>
        </w:pBdr>
        <w:spacing w:after="160" w:line="36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Preventing interfaith interactions</w:t>
        <w:br w:type="textWrapping"/>
      </w:r>
      <w:r w:rsidDel="00000000" w:rsidR="00000000" w:rsidRPr="00000000">
        <w:rPr>
          <w:rFonts w:ascii="Arial" w:cs="Arial" w:eastAsia="Arial" w:hAnsi="Arial"/>
          <w:color w:val="ff0000"/>
          <w:rtl w:val="0"/>
        </w:rPr>
        <w:t xml:space="preserve">Correct Answer: b</w:t>
      </w:r>
    </w:p>
    <w:p w:rsidR="00000000" w:rsidDel="00000000" w:rsidP="00000000" w:rsidRDefault="00000000" w:rsidRPr="00000000" w14:paraId="000000DD">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8. High-context communication is most likely to occur in:</w:t>
      </w:r>
    </w:p>
    <w:p w:rsidR="00000000" w:rsidDel="00000000" w:rsidP="00000000" w:rsidRDefault="00000000" w:rsidRPr="00000000" w14:paraId="000000DE">
      <w:pPr>
        <w:numPr>
          <w:ilvl w:val="0"/>
          <w:numId w:val="13"/>
        </w:numPr>
        <w:pBdr>
          <w:top w:space="0" w:sz="0" w:val="nil"/>
          <w:left w:space="0" w:sz="0" w:val="nil"/>
          <w:bottom w:space="0" w:sz="0" w:val="nil"/>
          <w:right w:space="0" w:sz="0" w:val="nil"/>
          <w:between w:space="0" w:sz="0" w:val="nil"/>
        </w:pBdr>
        <w:spacing w:after="16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Formal legal contracts</w:t>
      </w:r>
    </w:p>
    <w:p w:rsidR="00000000" w:rsidDel="00000000" w:rsidP="00000000" w:rsidRDefault="00000000" w:rsidRPr="00000000" w14:paraId="000000DF">
      <w:pPr>
        <w:numPr>
          <w:ilvl w:val="0"/>
          <w:numId w:val="13"/>
        </w:numPr>
        <w:pBdr>
          <w:top w:space="0" w:sz="0" w:val="nil"/>
          <w:left w:space="0" w:sz="0" w:val="nil"/>
          <w:bottom w:space="0" w:sz="0" w:val="nil"/>
          <w:right w:space="0" w:sz="0" w:val="nil"/>
          <w:between w:space="0" w:sz="0" w:val="nil"/>
        </w:pBdr>
        <w:spacing w:after="16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Close-knit communities with shared experiences</w:t>
      </w:r>
    </w:p>
    <w:p w:rsidR="00000000" w:rsidDel="00000000" w:rsidP="00000000" w:rsidRDefault="00000000" w:rsidRPr="00000000" w14:paraId="000000E0">
      <w:pPr>
        <w:numPr>
          <w:ilvl w:val="0"/>
          <w:numId w:val="13"/>
        </w:numPr>
        <w:pBdr>
          <w:top w:space="0" w:sz="0" w:val="nil"/>
          <w:left w:space="0" w:sz="0" w:val="nil"/>
          <w:bottom w:space="0" w:sz="0" w:val="nil"/>
          <w:right w:space="0" w:sz="0" w:val="nil"/>
          <w:between w:space="0" w:sz="0" w:val="nil"/>
        </w:pBdr>
        <w:spacing w:after="16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Technical instructions</w:t>
      </w:r>
    </w:p>
    <w:p w:rsidR="00000000" w:rsidDel="00000000" w:rsidP="00000000" w:rsidRDefault="00000000" w:rsidRPr="00000000" w14:paraId="000000E1">
      <w:pPr>
        <w:numPr>
          <w:ilvl w:val="0"/>
          <w:numId w:val="13"/>
        </w:numPr>
        <w:pBdr>
          <w:top w:space="0" w:sz="0" w:val="nil"/>
          <w:left w:space="0" w:sz="0" w:val="nil"/>
          <w:bottom w:space="0" w:sz="0" w:val="nil"/>
          <w:right w:space="0" w:sz="0" w:val="nil"/>
          <w:between w:space="0" w:sz="0" w:val="nil"/>
        </w:pBdr>
        <w:spacing w:after="160" w:line="36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Online customer support chats</w:t>
        <w:br w:type="textWrapping"/>
      </w:r>
      <w:r w:rsidDel="00000000" w:rsidR="00000000" w:rsidRPr="00000000">
        <w:rPr>
          <w:rFonts w:ascii="Arial" w:cs="Arial" w:eastAsia="Arial" w:hAnsi="Arial"/>
          <w:color w:val="ff0000"/>
          <w:rtl w:val="0"/>
        </w:rPr>
        <w:t xml:space="preserve">Correct Answer: b</w:t>
      </w:r>
    </w:p>
    <w:p w:rsidR="00000000" w:rsidDel="00000000" w:rsidP="00000000" w:rsidRDefault="00000000" w:rsidRPr="00000000" w14:paraId="000000E2">
      <w:pPr>
        <w:numPr>
          <w:ilvl w:val="0"/>
          <w:numId w:val="45"/>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Fill-in-the-Blanks Questions </w:t>
      </w:r>
    </w:p>
    <w:p w:rsidR="00000000" w:rsidDel="00000000" w:rsidP="00000000" w:rsidRDefault="00000000" w:rsidRPr="00000000" w14:paraId="000000E3">
      <w:pPr>
        <w:numPr>
          <w:ilvl w:val="0"/>
          <w:numId w:val="14"/>
        </w:numPr>
        <w:pBdr>
          <w:top w:space="0" w:sz="0" w:val="nil"/>
          <w:left w:space="0" w:sz="0" w:val="nil"/>
          <w:bottom w:space="0" w:sz="0" w:val="nil"/>
          <w:right w:space="0" w:sz="0" w:val="nil"/>
          <w:between w:space="0" w:sz="0" w:val="nil"/>
        </w:pBdr>
        <w:spacing w:after="1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In high-context cultures, communication relies more on *</w:t>
      </w:r>
      <w:r w:rsidDel="00000000" w:rsidR="00000000" w:rsidRPr="00000000">
        <w:rPr>
          <w:rFonts w:ascii="Arial" w:cs="Arial" w:eastAsia="Arial" w:hAnsi="Arial"/>
          <w:color w:val="ff0000"/>
          <w:rtl w:val="0"/>
        </w:rPr>
        <w:t xml:space="preserve">nonverbal cues</w:t>
      </w:r>
      <w:r w:rsidDel="00000000" w:rsidR="00000000" w:rsidRPr="00000000">
        <w:rPr>
          <w:rFonts w:ascii="Arial" w:cs="Arial" w:eastAsia="Arial" w:hAnsi="Arial"/>
          <w:color w:val="000000"/>
          <w:rtl w:val="0"/>
        </w:rPr>
        <w:t xml:space="preserve">* and shared understanding rather than explicit verbal expressions.</w:t>
        <w:br w:type="textWrapping"/>
      </w:r>
    </w:p>
    <w:p w:rsidR="00000000" w:rsidDel="00000000" w:rsidP="00000000" w:rsidRDefault="00000000" w:rsidRPr="00000000" w14:paraId="000000E4">
      <w:pPr>
        <w:numPr>
          <w:ilvl w:val="0"/>
          <w:numId w:val="14"/>
        </w:numPr>
        <w:pBdr>
          <w:top w:space="0" w:sz="0" w:val="nil"/>
          <w:left w:space="0" w:sz="0" w:val="nil"/>
          <w:bottom w:space="0" w:sz="0" w:val="nil"/>
          <w:right w:space="0" w:sz="0" w:val="nil"/>
          <w:between w:space="0" w:sz="0" w:val="nil"/>
        </w:pBdr>
        <w:spacing w:after="1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The ability to interact effectively and respectfully with individuals from different cultural backgrounds is known as *</w:t>
      </w:r>
      <w:r w:rsidDel="00000000" w:rsidR="00000000" w:rsidRPr="00000000">
        <w:rPr>
          <w:rFonts w:ascii="Arial" w:cs="Arial" w:eastAsia="Arial" w:hAnsi="Arial"/>
          <w:color w:val="ff0000"/>
          <w:rtl w:val="0"/>
        </w:rPr>
        <w:t xml:space="preserve">intercultural competence</w:t>
      </w:r>
      <w:r w:rsidDel="00000000" w:rsidR="00000000" w:rsidRPr="00000000">
        <w:rPr>
          <w:rFonts w:ascii="Arial" w:cs="Arial" w:eastAsia="Arial" w:hAnsi="Arial"/>
          <w:color w:val="000000"/>
          <w:rtl w:val="0"/>
        </w:rPr>
        <w:t xml:space="preserve">*</w:t>
        <w:br w:type="textWrapping"/>
      </w:r>
    </w:p>
    <w:p w:rsidR="00000000" w:rsidDel="00000000" w:rsidP="00000000" w:rsidRDefault="00000000" w:rsidRPr="00000000" w14:paraId="000000E5">
      <w:pPr>
        <w:numPr>
          <w:ilvl w:val="0"/>
          <w:numId w:val="14"/>
        </w:numPr>
        <w:pBdr>
          <w:top w:space="0" w:sz="0" w:val="nil"/>
          <w:left w:space="0" w:sz="0" w:val="nil"/>
          <w:bottom w:space="0" w:sz="0" w:val="nil"/>
          <w:right w:space="0" w:sz="0" w:val="nil"/>
          <w:between w:space="0" w:sz="0" w:val="nil"/>
        </w:pBdr>
        <w:spacing w:after="1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color w:val="ff0000"/>
          <w:rtl w:val="0"/>
        </w:rPr>
        <w:t xml:space="preserve">Colonialism</w:t>
      </w:r>
      <w:r w:rsidDel="00000000" w:rsidR="00000000" w:rsidRPr="00000000">
        <w:rPr>
          <w:rFonts w:ascii="Arial" w:cs="Arial" w:eastAsia="Arial" w:hAnsi="Arial"/>
          <w:color w:val="000000"/>
          <w:rtl w:val="0"/>
        </w:rPr>
        <w:t xml:space="preserve">* often resulted in the displacement of indigenous cultural and religious practices while introducing new systems.</w:t>
      </w:r>
    </w:p>
    <w:p w:rsidR="00000000" w:rsidDel="00000000" w:rsidP="00000000" w:rsidRDefault="00000000" w:rsidRPr="00000000" w14:paraId="000000E6">
      <w:pPr>
        <w:pBdr>
          <w:top w:space="0" w:sz="0" w:val="nil"/>
          <w:left w:space="0" w:sz="0" w:val="nil"/>
          <w:bottom w:space="0" w:sz="0" w:val="nil"/>
          <w:right w:space="0" w:sz="0" w:val="nil"/>
          <w:between w:space="0" w:sz="0" w:val="nil"/>
        </w:pBdr>
        <w:spacing w:after="160" w:lineRule="auto"/>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spacing w:after="1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spacing w:after="1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spacing w:after="160" w:lineRule="auto"/>
        <w:jc w:val="both"/>
        <w:rPr>
          <w:rFonts w:ascii="Arial" w:cs="Arial" w:eastAsia="Arial" w:hAnsi="Arial"/>
          <w:color w:val="000000"/>
        </w:rPr>
      </w:pPr>
      <w:r w:rsidDel="00000000" w:rsidR="00000000" w:rsidRPr="00000000">
        <w:rPr>
          <w:rFonts w:ascii="Arial" w:cs="Arial" w:eastAsia="Arial" w:hAnsi="Arial"/>
          <w:color w:val="000000"/>
          <w:rtl w:val="0"/>
        </w:rPr>
        <w:br w:type="textWrapping"/>
      </w:r>
    </w:p>
    <w:p w:rsidR="00000000" w:rsidDel="00000000" w:rsidP="00000000" w:rsidRDefault="00000000" w:rsidRPr="00000000" w14:paraId="000000EA">
      <w:pPr>
        <w:numPr>
          <w:ilvl w:val="0"/>
          <w:numId w:val="14"/>
        </w:numPr>
        <w:pBdr>
          <w:top w:space="0" w:sz="0" w:val="nil"/>
          <w:left w:space="0" w:sz="0" w:val="nil"/>
          <w:bottom w:space="0" w:sz="0" w:val="nil"/>
          <w:right w:space="0" w:sz="0" w:val="nil"/>
          <w:between w:space="0" w:sz="0" w:val="nil"/>
        </w:pBdr>
        <w:spacing w:after="1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color w:val="ff0000"/>
          <w:rtl w:val="0"/>
        </w:rPr>
        <w:t xml:space="preserve">Polychronic</w:t>
      </w:r>
      <w:r w:rsidDel="00000000" w:rsidR="00000000" w:rsidRPr="00000000">
        <w:rPr>
          <w:rFonts w:ascii="Arial" w:cs="Arial" w:eastAsia="Arial" w:hAnsi="Arial"/>
          <w:color w:val="000000"/>
          <w:rtl w:val="0"/>
        </w:rPr>
        <w:t xml:space="preserve">* cultures emphasize relationships over strict adherence to schedules.</w:t>
        <w:br w:type="textWrapping"/>
      </w:r>
    </w:p>
    <w:p w:rsidR="00000000" w:rsidDel="00000000" w:rsidP="00000000" w:rsidRDefault="00000000" w:rsidRPr="00000000" w14:paraId="000000EB">
      <w:pPr>
        <w:numPr>
          <w:ilvl w:val="0"/>
          <w:numId w:val="14"/>
        </w:numPr>
        <w:pBdr>
          <w:top w:space="0" w:sz="0" w:val="nil"/>
          <w:left w:space="0" w:sz="0" w:val="nil"/>
          <w:bottom w:space="0" w:sz="0" w:val="nil"/>
          <w:right w:space="0" w:sz="0" w:val="nil"/>
          <w:between w:space="0" w:sz="0" w:val="nil"/>
        </w:pBdr>
        <w:spacing w:after="1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Cultural *</w:t>
      </w:r>
      <w:r w:rsidDel="00000000" w:rsidR="00000000" w:rsidRPr="00000000">
        <w:rPr>
          <w:rFonts w:ascii="Arial" w:cs="Arial" w:eastAsia="Arial" w:hAnsi="Arial"/>
          <w:color w:val="ff0000"/>
          <w:rtl w:val="0"/>
        </w:rPr>
        <w:t xml:space="preserve">identity</w:t>
      </w:r>
      <w:r w:rsidDel="00000000" w:rsidR="00000000" w:rsidRPr="00000000">
        <w:rPr>
          <w:rFonts w:ascii="Arial" w:cs="Arial" w:eastAsia="Arial" w:hAnsi="Arial"/>
          <w:color w:val="000000"/>
          <w:rtl w:val="0"/>
        </w:rPr>
        <w:t xml:space="preserve">* refers to shared values, traditions, and practices within a group.</w:t>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after="160" w:lineRule="auto"/>
        <w:ind w:left="72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D">
      <w:pPr>
        <w:numPr>
          <w:ilvl w:val="0"/>
          <w:numId w:val="45"/>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True/False Questions </w:t>
      </w:r>
    </w:p>
    <w:tbl>
      <w:tblPr>
        <w:tblStyle w:val="Table6"/>
        <w:tblW w:w="902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225"/>
        <w:gridCol w:w="850"/>
        <w:gridCol w:w="951"/>
        <w:tblGridChange w:id="0">
          <w:tblGrid>
            <w:gridCol w:w="7225"/>
            <w:gridCol w:w="850"/>
            <w:gridCol w:w="951"/>
          </w:tblGrid>
        </w:tblGridChange>
      </w:tblGrid>
      <w:tr>
        <w:trPr>
          <w:cantSplit w:val="0"/>
          <w:tblHeader w:val="1"/>
        </w:trPr>
        <w:tc>
          <w:tcPr>
            <w:vAlign w:val="center"/>
          </w:tcPr>
          <w:p w:rsidR="00000000" w:rsidDel="00000000" w:rsidP="00000000" w:rsidRDefault="00000000" w:rsidRPr="00000000" w14:paraId="000000EE">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Statement</w:t>
            </w:r>
          </w:p>
        </w:tc>
        <w:tc>
          <w:tcPr>
            <w:vAlign w:val="center"/>
          </w:tcPr>
          <w:p w:rsidR="00000000" w:rsidDel="00000000" w:rsidP="00000000" w:rsidRDefault="00000000" w:rsidRPr="00000000" w14:paraId="000000EF">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True</w:t>
            </w:r>
          </w:p>
        </w:tc>
        <w:tc>
          <w:tcPr>
            <w:vAlign w:val="center"/>
          </w:tcPr>
          <w:p w:rsidR="00000000" w:rsidDel="00000000" w:rsidP="00000000" w:rsidRDefault="00000000" w:rsidRPr="00000000" w14:paraId="000000F0">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False</w:t>
            </w:r>
          </w:p>
        </w:tc>
      </w:tr>
      <w:tr>
        <w:trPr>
          <w:cantSplit w:val="0"/>
          <w:tblHeader w:val="0"/>
        </w:trPr>
        <w:tc>
          <w:tcPr>
            <w:vAlign w:val="center"/>
          </w:tcPr>
          <w:p w:rsidR="00000000" w:rsidDel="00000000" w:rsidP="00000000" w:rsidRDefault="00000000" w:rsidRPr="00000000" w14:paraId="000000F1">
            <w:pPr>
              <w:numPr>
                <w:ilvl w:val="0"/>
                <w:numId w:val="15"/>
              </w:numPr>
              <w:pBdr>
                <w:top w:space="0" w:sz="0" w:val="nil"/>
                <w:left w:space="0" w:sz="0" w:val="nil"/>
                <w:bottom w:space="0" w:sz="0" w:val="nil"/>
                <w:right w:space="0" w:sz="0" w:val="nil"/>
                <w:between w:space="0" w:sz="0" w:val="nil"/>
              </w:pBdr>
              <w:spacing w:after="16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Cultural diversity is influenced solely by historical events like migration.</w:t>
            </w:r>
          </w:p>
        </w:tc>
        <w:tc>
          <w:tcPr>
            <w:vAlign w:val="center"/>
          </w:tcPr>
          <w:p w:rsidR="00000000" w:rsidDel="00000000" w:rsidP="00000000" w:rsidRDefault="00000000" w:rsidRPr="00000000" w14:paraId="000000F2">
            <w:pPr>
              <w:spacing w:line="360" w:lineRule="auto"/>
              <w:jc w:val="both"/>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0F3">
            <w:pPr>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X</w:t>
            </w:r>
          </w:p>
        </w:tc>
      </w:tr>
      <w:tr>
        <w:trPr>
          <w:cantSplit w:val="0"/>
          <w:tblHeader w:val="0"/>
        </w:trPr>
        <w:tc>
          <w:tcPr>
            <w:vAlign w:val="center"/>
          </w:tcPr>
          <w:p w:rsidR="00000000" w:rsidDel="00000000" w:rsidP="00000000" w:rsidRDefault="00000000" w:rsidRPr="00000000" w14:paraId="000000F4">
            <w:pPr>
              <w:numPr>
                <w:ilvl w:val="0"/>
                <w:numId w:val="15"/>
              </w:numPr>
              <w:pBdr>
                <w:top w:space="0" w:sz="0" w:val="nil"/>
                <w:left w:space="0" w:sz="0" w:val="nil"/>
                <w:bottom w:space="0" w:sz="0" w:val="nil"/>
                <w:right w:space="0" w:sz="0" w:val="nil"/>
                <w:between w:space="0" w:sz="0" w:val="nil"/>
              </w:pBdr>
              <w:spacing w:after="16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In polychronic cultures, relationships often take precedence over strict adherence to schedules.</w:t>
            </w:r>
          </w:p>
        </w:tc>
        <w:tc>
          <w:tcPr>
            <w:vAlign w:val="center"/>
          </w:tcPr>
          <w:p w:rsidR="00000000" w:rsidDel="00000000" w:rsidP="00000000" w:rsidRDefault="00000000" w:rsidRPr="00000000" w14:paraId="000000F5">
            <w:pPr>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X</w:t>
            </w:r>
          </w:p>
        </w:tc>
        <w:tc>
          <w:tcPr>
            <w:vAlign w:val="center"/>
          </w:tcPr>
          <w:p w:rsidR="00000000" w:rsidDel="00000000" w:rsidP="00000000" w:rsidRDefault="00000000" w:rsidRPr="00000000" w14:paraId="000000F6">
            <w:pPr>
              <w:spacing w:line="360" w:lineRule="auto"/>
              <w:jc w:val="both"/>
              <w:rPr>
                <w:rFonts w:ascii="Arial" w:cs="Arial" w:eastAsia="Arial" w:hAnsi="Arial"/>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F7">
            <w:pPr>
              <w:numPr>
                <w:ilvl w:val="0"/>
                <w:numId w:val="15"/>
              </w:numPr>
              <w:pBdr>
                <w:top w:space="0" w:sz="0" w:val="nil"/>
                <w:left w:space="0" w:sz="0" w:val="nil"/>
                <w:bottom w:space="0" w:sz="0" w:val="nil"/>
                <w:right w:space="0" w:sz="0" w:val="nil"/>
                <w:between w:space="0" w:sz="0" w:val="nil"/>
              </w:pBdr>
              <w:spacing w:after="16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Stereotypes are always harmful and cannot be corrected.</w:t>
            </w:r>
          </w:p>
        </w:tc>
        <w:tc>
          <w:tcPr>
            <w:vAlign w:val="center"/>
          </w:tcPr>
          <w:p w:rsidR="00000000" w:rsidDel="00000000" w:rsidP="00000000" w:rsidRDefault="00000000" w:rsidRPr="00000000" w14:paraId="000000F8">
            <w:pPr>
              <w:spacing w:line="360" w:lineRule="auto"/>
              <w:jc w:val="both"/>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0F9">
            <w:pPr>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X</w:t>
            </w:r>
          </w:p>
        </w:tc>
      </w:tr>
      <w:tr>
        <w:trPr>
          <w:cantSplit w:val="0"/>
          <w:tblHeader w:val="0"/>
        </w:trPr>
        <w:tc>
          <w:tcPr>
            <w:vAlign w:val="center"/>
          </w:tcPr>
          <w:p w:rsidR="00000000" w:rsidDel="00000000" w:rsidP="00000000" w:rsidRDefault="00000000" w:rsidRPr="00000000" w14:paraId="000000FA">
            <w:pPr>
              <w:numPr>
                <w:ilvl w:val="0"/>
                <w:numId w:val="15"/>
              </w:numPr>
              <w:pBdr>
                <w:top w:space="0" w:sz="0" w:val="nil"/>
                <w:left w:space="0" w:sz="0" w:val="nil"/>
                <w:bottom w:space="0" w:sz="0" w:val="nil"/>
                <w:right w:space="0" w:sz="0" w:val="nil"/>
                <w:between w:space="0" w:sz="0" w:val="nil"/>
              </w:pBdr>
              <w:spacing w:after="16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Intercultural competence involves adapting behavior to respect cultural differences.</w:t>
            </w:r>
          </w:p>
        </w:tc>
        <w:tc>
          <w:tcPr>
            <w:vAlign w:val="center"/>
          </w:tcPr>
          <w:p w:rsidR="00000000" w:rsidDel="00000000" w:rsidP="00000000" w:rsidRDefault="00000000" w:rsidRPr="00000000" w14:paraId="000000FB">
            <w:pPr>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X</w:t>
            </w:r>
          </w:p>
        </w:tc>
        <w:tc>
          <w:tcPr>
            <w:vAlign w:val="center"/>
          </w:tcPr>
          <w:p w:rsidR="00000000" w:rsidDel="00000000" w:rsidP="00000000" w:rsidRDefault="00000000" w:rsidRPr="00000000" w14:paraId="000000FC">
            <w:pPr>
              <w:spacing w:line="360" w:lineRule="auto"/>
              <w:jc w:val="both"/>
              <w:rPr>
                <w:rFonts w:ascii="Arial" w:cs="Arial" w:eastAsia="Arial" w:hAnsi="Arial"/>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FD">
            <w:pPr>
              <w:numPr>
                <w:ilvl w:val="0"/>
                <w:numId w:val="15"/>
              </w:numPr>
              <w:pBdr>
                <w:top w:space="0" w:sz="0" w:val="nil"/>
                <w:left w:space="0" w:sz="0" w:val="nil"/>
                <w:bottom w:space="0" w:sz="0" w:val="nil"/>
                <w:right w:space="0" w:sz="0" w:val="nil"/>
                <w:between w:space="0" w:sz="0" w:val="nil"/>
              </w:pBdr>
              <w:spacing w:after="16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High-context communication relies heavily on verbal clarity and directness.</w:t>
            </w:r>
          </w:p>
        </w:tc>
        <w:tc>
          <w:tcPr>
            <w:vAlign w:val="center"/>
          </w:tcPr>
          <w:p w:rsidR="00000000" w:rsidDel="00000000" w:rsidP="00000000" w:rsidRDefault="00000000" w:rsidRPr="00000000" w14:paraId="000000FE">
            <w:pPr>
              <w:spacing w:line="360" w:lineRule="auto"/>
              <w:jc w:val="both"/>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0FF">
            <w:pPr>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X</w:t>
            </w:r>
          </w:p>
        </w:tc>
      </w:tr>
      <w:tr>
        <w:trPr>
          <w:cantSplit w:val="0"/>
          <w:tblHeader w:val="0"/>
        </w:trPr>
        <w:tc>
          <w:tcPr>
            <w:vAlign w:val="center"/>
          </w:tcPr>
          <w:p w:rsidR="00000000" w:rsidDel="00000000" w:rsidP="00000000" w:rsidRDefault="00000000" w:rsidRPr="00000000" w14:paraId="00000100">
            <w:pPr>
              <w:numPr>
                <w:ilvl w:val="0"/>
                <w:numId w:val="15"/>
              </w:numPr>
              <w:pBdr>
                <w:top w:space="0" w:sz="0" w:val="nil"/>
                <w:left w:space="0" w:sz="0" w:val="nil"/>
                <w:bottom w:space="0" w:sz="0" w:val="nil"/>
                <w:right w:space="0" w:sz="0" w:val="nil"/>
                <w:between w:space="0" w:sz="0" w:val="nil"/>
              </w:pBdr>
              <w:spacing w:after="16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Colonialism often led to the blending of indigenous and introduced religious practices.</w:t>
            </w:r>
          </w:p>
        </w:tc>
        <w:tc>
          <w:tcPr>
            <w:vAlign w:val="center"/>
          </w:tcPr>
          <w:p w:rsidR="00000000" w:rsidDel="00000000" w:rsidP="00000000" w:rsidRDefault="00000000" w:rsidRPr="00000000" w14:paraId="00000101">
            <w:pPr>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X</w:t>
            </w:r>
          </w:p>
        </w:tc>
        <w:tc>
          <w:tcPr>
            <w:vAlign w:val="center"/>
          </w:tcPr>
          <w:p w:rsidR="00000000" w:rsidDel="00000000" w:rsidP="00000000" w:rsidRDefault="00000000" w:rsidRPr="00000000" w14:paraId="00000102">
            <w:pPr>
              <w:spacing w:line="360" w:lineRule="auto"/>
              <w:jc w:val="both"/>
              <w:rPr>
                <w:rFonts w:ascii="Arial" w:cs="Arial" w:eastAsia="Arial" w:hAnsi="Arial"/>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03">
            <w:pPr>
              <w:numPr>
                <w:ilvl w:val="0"/>
                <w:numId w:val="15"/>
              </w:numPr>
              <w:pBdr>
                <w:top w:space="0" w:sz="0" w:val="nil"/>
                <w:left w:space="0" w:sz="0" w:val="nil"/>
                <w:bottom w:space="0" w:sz="0" w:val="nil"/>
                <w:right w:space="0" w:sz="0" w:val="nil"/>
                <w:between w:space="0" w:sz="0" w:val="nil"/>
              </w:pBdr>
              <w:spacing w:after="16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Low-context cultures rely more on implicit understanding than on explicit communication.</w:t>
            </w:r>
          </w:p>
        </w:tc>
        <w:tc>
          <w:tcPr>
            <w:vAlign w:val="center"/>
          </w:tcPr>
          <w:p w:rsidR="00000000" w:rsidDel="00000000" w:rsidP="00000000" w:rsidRDefault="00000000" w:rsidRPr="00000000" w14:paraId="00000104">
            <w:pPr>
              <w:spacing w:line="360" w:lineRule="auto"/>
              <w:jc w:val="both"/>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105">
            <w:pPr>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X</w:t>
            </w:r>
          </w:p>
        </w:tc>
      </w:tr>
    </w:tbl>
    <w:p w:rsidR="00000000" w:rsidDel="00000000" w:rsidP="00000000" w:rsidRDefault="00000000" w:rsidRPr="00000000" w14:paraId="00000106">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07">
      <w:pPr>
        <w:pBdr>
          <w:top w:space="0" w:sz="0" w:val="nil"/>
          <w:left w:space="0" w:sz="0" w:val="nil"/>
          <w:bottom w:space="0" w:sz="0" w:val="nil"/>
          <w:right w:space="0" w:sz="0" w:val="nil"/>
          <w:between w:space="0" w:sz="0" w:val="nil"/>
        </w:pBdr>
        <w:spacing w:line="360" w:lineRule="auto"/>
        <w:ind w:left="72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108">
      <w:pPr>
        <w:pBdr>
          <w:top w:space="0" w:sz="0" w:val="nil"/>
          <w:left w:space="0" w:sz="0" w:val="nil"/>
          <w:bottom w:space="0" w:sz="0" w:val="nil"/>
          <w:right w:space="0" w:sz="0" w:val="nil"/>
          <w:between w:space="0" w:sz="0" w:val="nil"/>
        </w:pBdr>
        <w:spacing w:line="360" w:lineRule="auto"/>
        <w:ind w:left="72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spacing w:line="360" w:lineRule="auto"/>
        <w:ind w:left="72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10A">
      <w:pPr>
        <w:pBdr>
          <w:top w:space="0" w:sz="0" w:val="nil"/>
          <w:left w:space="0" w:sz="0" w:val="nil"/>
          <w:bottom w:space="0" w:sz="0" w:val="nil"/>
          <w:right w:space="0" w:sz="0" w:val="nil"/>
          <w:between w:space="0" w:sz="0" w:val="nil"/>
        </w:pBdr>
        <w:spacing w:line="360" w:lineRule="auto"/>
        <w:ind w:left="72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spacing w:line="360" w:lineRule="auto"/>
        <w:ind w:left="72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10C">
      <w:pPr>
        <w:pBdr>
          <w:top w:space="0" w:sz="0" w:val="nil"/>
          <w:left w:space="0" w:sz="0" w:val="nil"/>
          <w:bottom w:space="0" w:sz="0" w:val="nil"/>
          <w:right w:space="0" w:sz="0" w:val="nil"/>
          <w:between w:space="0" w:sz="0" w:val="nil"/>
        </w:pBdr>
        <w:spacing w:line="360" w:lineRule="auto"/>
        <w:ind w:left="72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10D">
      <w:pPr>
        <w:pBdr>
          <w:top w:space="0" w:sz="0" w:val="nil"/>
          <w:left w:space="0" w:sz="0" w:val="nil"/>
          <w:bottom w:space="0" w:sz="0" w:val="nil"/>
          <w:right w:space="0" w:sz="0" w:val="nil"/>
          <w:between w:space="0" w:sz="0" w:val="nil"/>
        </w:pBdr>
        <w:spacing w:line="360" w:lineRule="auto"/>
        <w:ind w:left="72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10E">
      <w:pPr>
        <w:pBdr>
          <w:top w:space="0" w:sz="0" w:val="nil"/>
          <w:left w:space="0" w:sz="0" w:val="nil"/>
          <w:bottom w:space="0" w:sz="0" w:val="nil"/>
          <w:right w:space="0" w:sz="0" w:val="nil"/>
          <w:between w:space="0" w:sz="0" w:val="nil"/>
        </w:pBdr>
        <w:spacing w:line="360" w:lineRule="auto"/>
        <w:ind w:left="72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10F">
      <w:pPr>
        <w:pBdr>
          <w:top w:space="0" w:sz="0" w:val="nil"/>
          <w:left w:space="0" w:sz="0" w:val="nil"/>
          <w:bottom w:space="0" w:sz="0" w:val="nil"/>
          <w:right w:space="0" w:sz="0" w:val="nil"/>
          <w:between w:space="0" w:sz="0" w:val="nil"/>
        </w:pBdr>
        <w:spacing w:line="360" w:lineRule="auto"/>
        <w:ind w:left="72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110">
      <w:pPr>
        <w:numPr>
          <w:ilvl w:val="0"/>
          <w:numId w:val="45"/>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Matching Exercise </w:t>
      </w:r>
    </w:p>
    <w:p w:rsidR="00000000" w:rsidDel="00000000" w:rsidP="00000000" w:rsidRDefault="00000000" w:rsidRPr="00000000" w14:paraId="00000111">
      <w:pPr>
        <w:spacing w:line="360" w:lineRule="auto"/>
        <w:jc w:val="both"/>
        <w:rPr>
          <w:rFonts w:ascii="Arial" w:cs="Arial" w:eastAsia="Arial" w:hAnsi="Arial"/>
        </w:rPr>
      </w:pPr>
      <w:r w:rsidDel="00000000" w:rsidR="00000000" w:rsidRPr="00000000">
        <w:rPr>
          <w:rFonts w:ascii="Arial" w:cs="Arial" w:eastAsia="Arial" w:hAnsi="Arial"/>
          <w:rtl w:val="0"/>
        </w:rPr>
        <w:t xml:space="preserve">Match each theory or concept with its real-world application.</w:t>
      </w:r>
    </w:p>
    <w:tbl>
      <w:tblPr>
        <w:tblStyle w:val="Table7"/>
        <w:tblW w:w="902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80"/>
        <w:gridCol w:w="5646"/>
        <w:tblGridChange w:id="0">
          <w:tblGrid>
            <w:gridCol w:w="3380"/>
            <w:gridCol w:w="5646"/>
          </w:tblGrid>
        </w:tblGridChange>
      </w:tblGrid>
      <w:tr>
        <w:trPr>
          <w:cantSplit w:val="0"/>
          <w:tblHeader w:val="1"/>
        </w:trPr>
        <w:tc>
          <w:tcPr>
            <w:vAlign w:val="center"/>
          </w:tcPr>
          <w:p w:rsidR="00000000" w:rsidDel="00000000" w:rsidP="00000000" w:rsidRDefault="00000000" w:rsidRPr="00000000" w14:paraId="00000112">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Concept</w:t>
            </w:r>
          </w:p>
        </w:tc>
        <w:tc>
          <w:tcPr>
            <w:vAlign w:val="center"/>
          </w:tcPr>
          <w:p w:rsidR="00000000" w:rsidDel="00000000" w:rsidP="00000000" w:rsidRDefault="00000000" w:rsidRPr="00000000" w14:paraId="00000113">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Description</w:t>
            </w:r>
          </w:p>
        </w:tc>
      </w:tr>
      <w:tr>
        <w:trPr>
          <w:cantSplit w:val="0"/>
          <w:tblHeader w:val="0"/>
        </w:trPr>
        <w:tc>
          <w:tcPr>
            <w:vAlign w:val="center"/>
          </w:tcPr>
          <w:p w:rsidR="00000000" w:rsidDel="00000000" w:rsidP="00000000" w:rsidRDefault="00000000" w:rsidRPr="00000000" w14:paraId="00000114">
            <w:pPr>
              <w:numPr>
                <w:ilvl w:val="0"/>
                <w:numId w:val="16"/>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High-Context Culture</w:t>
            </w:r>
            <w:r w:rsidDel="00000000" w:rsidR="00000000" w:rsidRPr="00000000">
              <w:rPr>
                <w:rtl w:val="0"/>
              </w:rPr>
            </w:r>
          </w:p>
        </w:tc>
        <w:tc>
          <w:tcPr>
            <w:vAlign w:val="center"/>
          </w:tcPr>
          <w:p w:rsidR="00000000" w:rsidDel="00000000" w:rsidP="00000000" w:rsidRDefault="00000000" w:rsidRPr="00000000" w14:paraId="00000115">
            <w:pPr>
              <w:spacing w:line="360" w:lineRule="auto"/>
              <w:jc w:val="both"/>
              <w:rPr>
                <w:rFonts w:ascii="Arial" w:cs="Arial" w:eastAsia="Arial" w:hAnsi="Arial"/>
              </w:rPr>
            </w:pPr>
            <w:r w:rsidDel="00000000" w:rsidR="00000000" w:rsidRPr="00000000">
              <w:rPr>
                <w:rFonts w:ascii="Arial" w:cs="Arial" w:eastAsia="Arial" w:hAnsi="Arial"/>
                <w:rtl w:val="0"/>
              </w:rPr>
              <w:t xml:space="preserve">A) Focuses on relationships, multitasking, and flexible scheduling.</w:t>
            </w:r>
          </w:p>
        </w:tc>
      </w:tr>
      <w:tr>
        <w:trPr>
          <w:cantSplit w:val="0"/>
          <w:tblHeader w:val="0"/>
        </w:trPr>
        <w:tc>
          <w:tcPr>
            <w:vAlign w:val="center"/>
          </w:tcPr>
          <w:p w:rsidR="00000000" w:rsidDel="00000000" w:rsidP="00000000" w:rsidRDefault="00000000" w:rsidRPr="00000000" w14:paraId="00000116">
            <w:pPr>
              <w:numPr>
                <w:ilvl w:val="0"/>
                <w:numId w:val="16"/>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Low-Context Culture</w:t>
            </w:r>
            <w:r w:rsidDel="00000000" w:rsidR="00000000" w:rsidRPr="00000000">
              <w:rPr>
                <w:rtl w:val="0"/>
              </w:rPr>
            </w:r>
          </w:p>
        </w:tc>
        <w:tc>
          <w:tcPr>
            <w:vAlign w:val="center"/>
          </w:tcPr>
          <w:p w:rsidR="00000000" w:rsidDel="00000000" w:rsidP="00000000" w:rsidRDefault="00000000" w:rsidRPr="00000000" w14:paraId="00000117">
            <w:pPr>
              <w:spacing w:line="360" w:lineRule="auto"/>
              <w:jc w:val="both"/>
              <w:rPr>
                <w:rFonts w:ascii="Arial" w:cs="Arial" w:eastAsia="Arial" w:hAnsi="Arial"/>
              </w:rPr>
            </w:pPr>
            <w:r w:rsidDel="00000000" w:rsidR="00000000" w:rsidRPr="00000000">
              <w:rPr>
                <w:rFonts w:ascii="Arial" w:cs="Arial" w:eastAsia="Arial" w:hAnsi="Arial"/>
                <w:rtl w:val="0"/>
              </w:rPr>
              <w:t xml:space="preserve">B) Adapting behavior to communicate effectively across cultural differences.</w:t>
            </w:r>
          </w:p>
        </w:tc>
      </w:tr>
      <w:tr>
        <w:trPr>
          <w:cantSplit w:val="0"/>
          <w:tblHeader w:val="0"/>
        </w:trPr>
        <w:tc>
          <w:tcPr>
            <w:vAlign w:val="center"/>
          </w:tcPr>
          <w:p w:rsidR="00000000" w:rsidDel="00000000" w:rsidP="00000000" w:rsidRDefault="00000000" w:rsidRPr="00000000" w14:paraId="00000118">
            <w:pPr>
              <w:numPr>
                <w:ilvl w:val="0"/>
                <w:numId w:val="16"/>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Polychronic Time Orientation</w:t>
            </w:r>
            <w:r w:rsidDel="00000000" w:rsidR="00000000" w:rsidRPr="00000000">
              <w:rPr>
                <w:rtl w:val="0"/>
              </w:rPr>
            </w:r>
          </w:p>
        </w:tc>
        <w:tc>
          <w:tcPr>
            <w:vAlign w:val="center"/>
          </w:tcPr>
          <w:p w:rsidR="00000000" w:rsidDel="00000000" w:rsidP="00000000" w:rsidRDefault="00000000" w:rsidRPr="00000000" w14:paraId="00000119">
            <w:pPr>
              <w:spacing w:line="360" w:lineRule="auto"/>
              <w:jc w:val="both"/>
              <w:rPr>
                <w:rFonts w:ascii="Arial" w:cs="Arial" w:eastAsia="Arial" w:hAnsi="Arial"/>
              </w:rPr>
            </w:pPr>
            <w:r w:rsidDel="00000000" w:rsidR="00000000" w:rsidRPr="00000000">
              <w:rPr>
                <w:rFonts w:ascii="Arial" w:cs="Arial" w:eastAsia="Arial" w:hAnsi="Arial"/>
                <w:rtl w:val="0"/>
              </w:rPr>
              <w:t xml:space="preserve">C) Communication is explicit and relies on clear verbal expressions.</w:t>
            </w:r>
          </w:p>
        </w:tc>
      </w:tr>
      <w:tr>
        <w:trPr>
          <w:cantSplit w:val="0"/>
          <w:tblHeader w:val="0"/>
        </w:trPr>
        <w:tc>
          <w:tcPr>
            <w:vAlign w:val="center"/>
          </w:tcPr>
          <w:p w:rsidR="00000000" w:rsidDel="00000000" w:rsidP="00000000" w:rsidRDefault="00000000" w:rsidRPr="00000000" w14:paraId="0000011A">
            <w:pPr>
              <w:numPr>
                <w:ilvl w:val="0"/>
                <w:numId w:val="16"/>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Monochronic Time Orientation</w:t>
            </w:r>
            <w:r w:rsidDel="00000000" w:rsidR="00000000" w:rsidRPr="00000000">
              <w:rPr>
                <w:rtl w:val="0"/>
              </w:rPr>
            </w:r>
          </w:p>
        </w:tc>
        <w:tc>
          <w:tcPr>
            <w:vAlign w:val="center"/>
          </w:tcPr>
          <w:p w:rsidR="00000000" w:rsidDel="00000000" w:rsidP="00000000" w:rsidRDefault="00000000" w:rsidRPr="00000000" w14:paraId="0000011B">
            <w:pPr>
              <w:spacing w:line="360" w:lineRule="auto"/>
              <w:jc w:val="both"/>
              <w:rPr>
                <w:rFonts w:ascii="Arial" w:cs="Arial" w:eastAsia="Arial" w:hAnsi="Arial"/>
              </w:rPr>
            </w:pPr>
            <w:r w:rsidDel="00000000" w:rsidR="00000000" w:rsidRPr="00000000">
              <w:rPr>
                <w:rFonts w:ascii="Arial" w:cs="Arial" w:eastAsia="Arial" w:hAnsi="Arial"/>
                <w:rtl w:val="0"/>
              </w:rPr>
              <w:t xml:space="preserve">D) Nonverbal communication is key; meaning is derived from context.</w:t>
            </w:r>
          </w:p>
          <w:p w:rsidR="00000000" w:rsidDel="00000000" w:rsidP="00000000" w:rsidRDefault="00000000" w:rsidRPr="00000000" w14:paraId="0000011C">
            <w:pPr>
              <w:spacing w:line="360" w:lineRule="auto"/>
              <w:jc w:val="both"/>
              <w:rPr>
                <w:rFonts w:ascii="Arial" w:cs="Arial" w:eastAsia="Arial" w:hAnsi="Arial"/>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1D">
            <w:pPr>
              <w:numPr>
                <w:ilvl w:val="0"/>
                <w:numId w:val="16"/>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Intercultural Competence</w:t>
            </w:r>
            <w:r w:rsidDel="00000000" w:rsidR="00000000" w:rsidRPr="00000000">
              <w:rPr>
                <w:rtl w:val="0"/>
              </w:rPr>
            </w:r>
          </w:p>
        </w:tc>
        <w:tc>
          <w:tcPr>
            <w:vAlign w:val="center"/>
          </w:tcPr>
          <w:p w:rsidR="00000000" w:rsidDel="00000000" w:rsidP="00000000" w:rsidRDefault="00000000" w:rsidRPr="00000000" w14:paraId="0000011E">
            <w:pPr>
              <w:spacing w:line="360" w:lineRule="auto"/>
              <w:jc w:val="both"/>
              <w:rPr>
                <w:rFonts w:ascii="Arial" w:cs="Arial" w:eastAsia="Arial" w:hAnsi="Arial"/>
              </w:rPr>
            </w:pPr>
            <w:r w:rsidDel="00000000" w:rsidR="00000000" w:rsidRPr="00000000">
              <w:rPr>
                <w:rFonts w:ascii="Arial" w:cs="Arial" w:eastAsia="Arial" w:hAnsi="Arial"/>
                <w:rtl w:val="0"/>
              </w:rPr>
              <w:t xml:space="preserve">E) Values punctuality and completing tasks sequentially.</w:t>
            </w:r>
          </w:p>
        </w:tc>
      </w:tr>
    </w:tbl>
    <w:p w:rsidR="00000000" w:rsidDel="00000000" w:rsidP="00000000" w:rsidRDefault="00000000" w:rsidRPr="00000000" w14:paraId="0000011F">
      <w:pPr>
        <w:spacing w:line="360" w:lineRule="auto"/>
        <w:jc w:val="both"/>
        <w:rPr>
          <w:rFonts w:ascii="Arial" w:cs="Arial" w:eastAsia="Arial" w:hAnsi="Arial"/>
          <w:color w:val="ff0000"/>
        </w:rPr>
      </w:pPr>
      <w:r w:rsidDel="00000000" w:rsidR="00000000" w:rsidRPr="00000000">
        <w:rPr>
          <w:rFonts w:ascii="Arial" w:cs="Arial" w:eastAsia="Arial" w:hAnsi="Arial"/>
          <w:b w:val="1"/>
          <w:color w:val="ff0000"/>
          <w:rtl w:val="0"/>
        </w:rPr>
        <w:t xml:space="preserve">ANSWERS:</w:t>
      </w:r>
      <w:r w:rsidDel="00000000" w:rsidR="00000000" w:rsidRPr="00000000">
        <w:rPr>
          <w:rFonts w:ascii="Arial" w:cs="Arial" w:eastAsia="Arial" w:hAnsi="Arial"/>
          <w:color w:val="ff0000"/>
          <w:rtl w:val="0"/>
        </w:rPr>
        <w:t xml:space="preserve"> 1-D, 2-C, 3-A, 4-E, 5-B</w:t>
      </w:r>
    </w:p>
    <w:p w:rsidR="00000000" w:rsidDel="00000000" w:rsidP="00000000" w:rsidRDefault="00000000" w:rsidRPr="00000000" w14:paraId="00000120">
      <w:pPr>
        <w:spacing w:line="360" w:lineRule="auto"/>
        <w:jc w:val="both"/>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-114299</wp:posOffset>
                </wp:positionH>
                <wp:positionV relativeFrom="paragraph">
                  <wp:posOffset>127000</wp:posOffset>
                </wp:positionV>
                <wp:extent cx="5467350" cy="430530"/>
                <wp:effectExtent b="0" l="0" r="0" t="0"/>
                <wp:wrapNone/>
                <wp:docPr id="2140293604" name=""/>
                <a:graphic>
                  <a:graphicData uri="http://schemas.microsoft.com/office/word/2010/wordprocessingShape">
                    <wps:wsp>
                      <wps:cNvSpPr/>
                      <wps:cNvPr id="15" name="Shape 15"/>
                      <wps:spPr>
                        <a:xfrm>
                          <a:off x="2631375" y="3583785"/>
                          <a:ext cx="5429250" cy="392430"/>
                        </a:xfrm>
                        <a:prstGeom prst="rect">
                          <a:avLst/>
                        </a:prstGeom>
                        <a:solidFill>
                          <a:schemeClr val="accent3"/>
                        </a:soli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-114299</wp:posOffset>
                </wp:positionH>
                <wp:positionV relativeFrom="paragraph">
                  <wp:posOffset>127000</wp:posOffset>
                </wp:positionV>
                <wp:extent cx="5467350" cy="430530"/>
                <wp:effectExtent b="0" l="0" r="0" t="0"/>
                <wp:wrapNone/>
                <wp:docPr id="2140293604" name="image25.png"/>
                <a:graphic>
                  <a:graphicData uri="http://schemas.openxmlformats.org/drawingml/2006/picture">
                    <pic:pic>
                      <pic:nvPicPr>
                        <pic:cNvPr id="0" name="image25.png"/>
                        <pic:cNvPicPr preferRelativeResize="0"/>
                      </pic:nvPicPr>
                      <pic:blipFill>
                        <a:blip r:embed="rId13"/>
                        <a:srcRect/>
                        <a:stretch>
                          <a:fillRect/>
                        </a:stretch>
                      </pic:blipFill>
                      <pic:spPr>
                        <a:xfrm>
                          <a:off x="0" y="0"/>
                          <a:ext cx="5467350" cy="430530"/>
                        </a:xfrm>
                        <a:prstGeom prst="rect"/>
                        <a:ln/>
                      </pic:spPr>
                    </pic:pic>
                  </a:graphicData>
                </a:graphic>
              </wp:anchor>
            </w:drawing>
          </mc:Fallback>
        </mc:AlternateContent>
      </w:r>
    </w:p>
    <w:p w:rsidR="00000000" w:rsidDel="00000000" w:rsidP="00000000" w:rsidRDefault="00000000" w:rsidRPr="00000000" w14:paraId="00000121">
      <w:pPr>
        <w:pStyle w:val="Heading2"/>
        <w:spacing w:line="360" w:lineRule="auto"/>
        <w:jc w:val="both"/>
        <w:rPr>
          <w:color w:val="000000"/>
          <w:sz w:val="28"/>
          <w:szCs w:val="28"/>
        </w:rPr>
      </w:pPr>
      <w:bookmarkStart w:colFirst="0" w:colLast="0" w:name="_heading=h.hpik7haxkcbe" w:id="10"/>
      <w:bookmarkEnd w:id="10"/>
      <w:r w:rsidDel="00000000" w:rsidR="00000000" w:rsidRPr="00000000">
        <w:rPr>
          <w:color w:val="000000"/>
          <w:sz w:val="28"/>
          <w:szCs w:val="28"/>
          <w:rtl w:val="0"/>
        </w:rPr>
        <w:t xml:space="preserve">REFERENCES AND ADDITIONAL RESOURCES</w:t>
      </w:r>
    </w:p>
    <w:p w:rsidR="00000000" w:rsidDel="00000000" w:rsidP="00000000" w:rsidRDefault="00000000" w:rsidRPr="00000000" w14:paraId="00000122">
      <w:pPr>
        <w:widowControl w:val="0"/>
        <w:jc w:val="both"/>
        <w:rPr>
          <w:rFonts w:ascii="Arial" w:cs="Arial" w:eastAsia="Arial" w:hAnsi="Arial"/>
          <w:b w:val="1"/>
        </w:rPr>
      </w:pPr>
      <w:r w:rsidDel="00000000" w:rsidR="00000000" w:rsidRPr="00000000">
        <w:rPr>
          <w:rFonts w:ascii="Arial" w:cs="Arial" w:eastAsia="Arial" w:hAnsi="Arial"/>
          <w:b w:val="1"/>
          <w:rtl w:val="0"/>
        </w:rPr>
        <w:t xml:space="preserve">References</w:t>
      </w:r>
    </w:p>
    <w:p w:rsidR="00000000" w:rsidDel="00000000" w:rsidP="00000000" w:rsidRDefault="00000000" w:rsidRPr="00000000" w14:paraId="00000123">
      <w:pPr>
        <w:widowControl w:val="0"/>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color w:val="000000"/>
          <w:rtl w:val="0"/>
        </w:rPr>
        <w:t xml:space="preserve">Bennett, M. J. (2013). Basic concepts of intercultural communication: Paradigms and principles. Intercultural Press.</w:t>
      </w:r>
      <w:r w:rsidDel="00000000" w:rsidR="00000000" w:rsidRPr="00000000">
        <w:rPr>
          <w:rtl w:val="0"/>
        </w:rPr>
      </w:r>
    </w:p>
    <w:p w:rsidR="00000000" w:rsidDel="00000000" w:rsidP="00000000" w:rsidRDefault="00000000" w:rsidRPr="00000000" w14:paraId="00000124">
      <w:pPr>
        <w:widowControl w:val="0"/>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125">
      <w:pPr>
        <w:widowControl w:val="0"/>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Hall,</w:t>
      </w:r>
      <w:r w:rsidDel="00000000" w:rsidR="00000000" w:rsidRPr="00000000">
        <w:rPr>
          <w:rFonts w:ascii="Arial" w:cs="Arial" w:eastAsia="Arial" w:hAnsi="Arial"/>
          <w:b w:val="1"/>
          <w:color w:val="000000"/>
          <w:rtl w:val="0"/>
        </w:rPr>
        <w:t xml:space="preserve"> E. T.</w:t>
      </w:r>
      <w:r w:rsidDel="00000000" w:rsidR="00000000" w:rsidRPr="00000000">
        <w:rPr>
          <w:rFonts w:ascii="Arial" w:cs="Arial" w:eastAsia="Arial" w:hAnsi="Arial"/>
          <w:color w:val="000000"/>
          <w:rtl w:val="0"/>
        </w:rPr>
        <w:t xml:space="preserve"> (1976). Beyond culture. Anchor Books.</w:t>
      </w:r>
    </w:p>
    <w:p w:rsidR="00000000" w:rsidDel="00000000" w:rsidP="00000000" w:rsidRDefault="00000000" w:rsidRPr="00000000" w14:paraId="00000126">
      <w:pPr>
        <w:widowControl w:val="0"/>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27">
      <w:pPr>
        <w:widowControl w:val="0"/>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Samovar, L. A., Porter, R. E., &amp; McDaniel, E. R. (2015). Communication between cultures (8th ed.). Wadsworth Cengage Learning.</w:t>
      </w:r>
    </w:p>
    <w:p w:rsidR="00000000" w:rsidDel="00000000" w:rsidP="00000000" w:rsidRDefault="00000000" w:rsidRPr="00000000" w14:paraId="00000128">
      <w:pPr>
        <w:widowControl w:val="0"/>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29">
      <w:pPr>
        <w:widowControl w:val="0"/>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Ting-Toomey, S., &amp; Chung, L. C. (2012). Understanding intercultural communication (2nd ed.). Oxford University Press.</w:t>
      </w:r>
    </w:p>
    <w:p w:rsidR="00000000" w:rsidDel="00000000" w:rsidP="00000000" w:rsidRDefault="00000000" w:rsidRPr="00000000" w14:paraId="0000012A">
      <w:pPr>
        <w:widowControl w:val="0"/>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2B">
      <w:pPr>
        <w:widowControl w:val="0"/>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UNESCO. (2021). Principles of interfaith dialogue. UNESCO Publishing.</w:t>
      </w:r>
    </w:p>
    <w:p w:rsidR="00000000" w:rsidDel="00000000" w:rsidP="00000000" w:rsidRDefault="00000000" w:rsidRPr="00000000" w14:paraId="0000012C">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2D">
      <w:pPr>
        <w:pBdr>
          <w:top w:space="0" w:sz="0" w:val="nil"/>
          <w:left w:space="0" w:sz="0" w:val="nil"/>
          <w:bottom w:space="0" w:sz="0" w:val="nil"/>
          <w:right w:space="0" w:sz="0" w:val="nil"/>
          <w:between w:space="0" w:sz="0" w:val="nil"/>
        </w:pBdr>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Additional Resources</w:t>
      </w:r>
    </w:p>
    <w:p w:rsidR="00000000" w:rsidDel="00000000" w:rsidP="00000000" w:rsidRDefault="00000000" w:rsidRPr="00000000" w14:paraId="0000012E">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UNESCO. (n.d.). Digital library: Interfaith dialogue and cultural diversity. UNESCO. </w:t>
      </w:r>
      <w:hyperlink r:id="rId19">
        <w:r w:rsidDel="00000000" w:rsidR="00000000" w:rsidRPr="00000000">
          <w:rPr>
            <w:rFonts w:ascii="Arial" w:cs="Arial" w:eastAsia="Arial" w:hAnsi="Arial"/>
            <w:color w:val="0563c1"/>
            <w:u w:val="single"/>
            <w:rtl w:val="0"/>
          </w:rPr>
          <w:t xml:space="preserve">https://www.unesco.org/en/enabling-interculturaldialogue</w:t>
        </w:r>
      </w:hyperlink>
      <w:r w:rsidDel="00000000" w:rsidR="00000000" w:rsidRPr="00000000">
        <w:rPr>
          <w:rtl w:val="0"/>
        </w:rPr>
      </w:r>
    </w:p>
    <w:p w:rsidR="00000000" w:rsidDel="00000000" w:rsidP="00000000" w:rsidRDefault="00000000" w:rsidRPr="00000000" w14:paraId="0000012F">
      <w:pPr>
        <w:jc w:val="both"/>
        <w:rPr>
          <w:rFonts w:ascii="Arial" w:cs="Arial" w:eastAsia="Arial" w:hAnsi="Arial"/>
        </w:rPr>
      </w:pPr>
      <w:r w:rsidDel="00000000" w:rsidR="00000000" w:rsidRPr="00000000">
        <w:rPr>
          <w:rtl w:val="0"/>
        </w:rPr>
      </w:r>
    </w:p>
    <w:p w:rsidR="00000000" w:rsidDel="00000000" w:rsidP="00000000" w:rsidRDefault="00000000" w:rsidRPr="00000000" w14:paraId="00000130">
      <w:pPr>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Fonts w:ascii="Arial" w:cs="Arial" w:eastAsia="Arial" w:hAnsi="Arial"/>
          <w:color w:val="000000"/>
          <w:rtl w:val="0"/>
        </w:rPr>
        <w:t xml:space="preserve">Hall, E. T. (1976). Beyond culture [PDF]. </w:t>
      </w:r>
      <w:hyperlink r:id="rId20">
        <w:r w:rsidDel="00000000" w:rsidR="00000000" w:rsidRPr="00000000">
          <w:rPr>
            <w:rFonts w:ascii="Arial" w:cs="Arial" w:eastAsia="Arial" w:hAnsi="Arial"/>
            <w:color w:val="0563c1"/>
            <w:u w:val="single"/>
            <w:rtl w:val="0"/>
          </w:rPr>
          <w:t xml:space="preserve">https://monoskop.org/images/6/60/Hall_Edward_T_Beyond_Culture.pdf</w:t>
        </w:r>
      </w:hyperlink>
      <w:r w:rsidDel="00000000" w:rsidR="00000000" w:rsidRPr="00000000">
        <w:rPr>
          <w:rtl w:val="0"/>
        </w:rPr>
      </w:r>
    </w:p>
    <w:p w:rsidR="00000000" w:rsidDel="00000000" w:rsidP="00000000" w:rsidRDefault="00000000" w:rsidRPr="00000000" w14:paraId="00000131">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132">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133">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134">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135">
      <w:pPr>
        <w:jc w:val="both"/>
        <w:rPr>
          <w:rFonts w:ascii="Arial" w:cs="Arial" w:eastAsia="Arial" w:hAnsi="Arial"/>
        </w:rPr>
      </w:pPr>
      <w:r w:rsidDel="00000000" w:rsidR="00000000" w:rsidRPr="00000000">
        <w:rPr>
          <w:rtl w:val="0"/>
        </w:rPr>
      </w:r>
    </w:p>
    <w:p w:rsidR="00000000" w:rsidDel="00000000" w:rsidP="00000000" w:rsidRDefault="00000000" w:rsidRPr="00000000" w14:paraId="00000136">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Global Citizenship Foundation. (n.d.). What is culture and why does it matter? [Video]. YouTube. </w:t>
      </w:r>
      <w:hyperlink r:id="rId21">
        <w:r w:rsidDel="00000000" w:rsidR="00000000" w:rsidRPr="00000000">
          <w:rPr>
            <w:rFonts w:ascii="Arial" w:cs="Arial" w:eastAsia="Arial" w:hAnsi="Arial"/>
            <w:color w:val="0563c1"/>
            <w:u w:val="single"/>
            <w:rtl w:val="0"/>
          </w:rPr>
          <w:t xml:space="preserve">https://youtu.be/CGuTfNX3iH8?si=sLA4x90tTEVu3g6q</w:t>
        </w:r>
      </w:hyperlink>
      <w:r w:rsidDel="00000000" w:rsidR="00000000" w:rsidRPr="00000000">
        <w:rPr>
          <w:rtl w:val="0"/>
        </w:rPr>
      </w:r>
    </w:p>
    <w:p w:rsidR="00000000" w:rsidDel="00000000" w:rsidP="00000000" w:rsidRDefault="00000000" w:rsidRPr="00000000" w14:paraId="00000137">
      <w:pPr>
        <w:spacing w:line="360" w:lineRule="auto"/>
        <w:jc w:val="both"/>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-38099</wp:posOffset>
                </wp:positionH>
                <wp:positionV relativeFrom="paragraph">
                  <wp:posOffset>190500</wp:posOffset>
                </wp:positionV>
                <wp:extent cx="5831840" cy="699169"/>
                <wp:effectExtent b="0" l="0" r="0" t="0"/>
                <wp:wrapNone/>
                <wp:docPr id="2140293595" name=""/>
                <a:graphic>
                  <a:graphicData uri="http://schemas.microsoft.com/office/word/2010/wordprocessingShape">
                    <wps:wsp>
                      <wps:cNvSpPr/>
                      <wps:cNvPr id="6" name="Shape 6"/>
                      <wps:spPr>
                        <a:xfrm>
                          <a:off x="2442780" y="3443116"/>
                          <a:ext cx="5806440" cy="673769"/>
                        </a:xfrm>
                        <a:prstGeom prst="rect">
                          <a:avLst/>
                        </a:prstGeom>
                        <a:solidFill>
                          <a:schemeClr val="accent4"/>
                        </a:solidFill>
                        <a:ln cap="flat" cmpd="sng" w="12700">
                          <a:solidFill>
                            <a:srgbClr val="BA8C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-38099</wp:posOffset>
                </wp:positionH>
                <wp:positionV relativeFrom="paragraph">
                  <wp:posOffset>190500</wp:posOffset>
                </wp:positionV>
                <wp:extent cx="5831840" cy="699169"/>
                <wp:effectExtent b="0" l="0" r="0" t="0"/>
                <wp:wrapNone/>
                <wp:docPr id="2140293595" name="image16.png"/>
                <a:graphic>
                  <a:graphicData uri="http://schemas.openxmlformats.org/drawingml/2006/picture">
                    <pic:pic>
                      <pic:nvPicPr>
                        <pic:cNvPr id="0" name="image16.png"/>
                        <pic:cNvPicPr preferRelativeResize="0"/>
                      </pic:nvPicPr>
                      <pic:blipFill>
                        <a:blip r:embed="rId13"/>
                        <a:srcRect/>
                        <a:stretch>
                          <a:fillRect/>
                        </a:stretch>
                      </pic:blipFill>
                      <pic:spPr>
                        <a:xfrm>
                          <a:off x="0" y="0"/>
                          <a:ext cx="5831840" cy="699169"/>
                        </a:xfrm>
                        <a:prstGeom prst="rect"/>
                        <a:ln/>
                      </pic:spPr>
                    </pic:pic>
                  </a:graphicData>
                </a:graphic>
              </wp:anchor>
            </w:drawing>
          </mc:Fallback>
        </mc:AlternateContent>
      </w:r>
    </w:p>
    <w:p w:rsidR="00000000" w:rsidDel="00000000" w:rsidP="00000000" w:rsidRDefault="00000000" w:rsidRPr="00000000" w14:paraId="00000138">
      <w:pPr>
        <w:pStyle w:val="Heading1"/>
        <w:spacing w:line="360" w:lineRule="auto"/>
        <w:jc w:val="both"/>
        <w:rPr>
          <w:color w:val="000000"/>
          <w:sz w:val="32"/>
          <w:szCs w:val="32"/>
        </w:rPr>
      </w:pPr>
      <w:bookmarkStart w:colFirst="0" w:colLast="0" w:name="_heading=h.jyg51e1uemll" w:id="11"/>
      <w:bookmarkEnd w:id="11"/>
      <w:r w:rsidDel="00000000" w:rsidR="00000000" w:rsidRPr="00000000">
        <w:rPr>
          <w:color w:val="000000"/>
          <w:sz w:val="32"/>
          <w:szCs w:val="32"/>
          <w:rtl w:val="0"/>
        </w:rPr>
        <w:t xml:space="preserve">SECTION 2: Practical Applications of Cross-Cultural and Cross-Religious Dialogue</w:t>
      </w:r>
    </w:p>
    <w:p w:rsidR="00000000" w:rsidDel="00000000" w:rsidP="00000000" w:rsidRDefault="00000000" w:rsidRPr="00000000" w14:paraId="00000139">
      <w:pPr>
        <w:pBdr>
          <w:top w:space="0" w:sz="0" w:val="nil"/>
          <w:left w:space="0" w:sz="0" w:val="nil"/>
          <w:bottom w:space="0" w:sz="0" w:val="nil"/>
          <w:right w:space="0" w:sz="0" w:val="nil"/>
          <w:between w:space="0" w:sz="0" w:val="nil"/>
        </w:pBdr>
        <w:spacing w:line="360" w:lineRule="auto"/>
        <w:jc w:val="both"/>
        <w:rPr>
          <w:rFonts w:ascii="Arial" w:cs="Arial" w:eastAsia="Arial" w:hAnsi="Arial"/>
          <w:b w:val="1"/>
          <w:color w:val="00000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-38099</wp:posOffset>
                </wp:positionH>
                <wp:positionV relativeFrom="paragraph">
                  <wp:posOffset>139700</wp:posOffset>
                </wp:positionV>
                <wp:extent cx="5863590" cy="400050"/>
                <wp:effectExtent b="0" l="0" r="0" t="0"/>
                <wp:wrapNone/>
                <wp:docPr id="2140293600" name=""/>
                <a:graphic>
                  <a:graphicData uri="http://schemas.microsoft.com/office/word/2010/wordprocessingShape">
                    <wps:wsp>
                      <wps:cNvSpPr/>
                      <wps:cNvPr id="11" name="Shape 11"/>
                      <wps:spPr>
                        <a:xfrm>
                          <a:off x="2433255" y="3599025"/>
                          <a:ext cx="5825490" cy="361950"/>
                        </a:xfrm>
                        <a:prstGeom prst="rect">
                          <a:avLst/>
                        </a:prstGeom>
                        <a:solidFill>
                          <a:schemeClr val="accent3"/>
                        </a:soli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-38099</wp:posOffset>
                </wp:positionH>
                <wp:positionV relativeFrom="paragraph">
                  <wp:posOffset>139700</wp:posOffset>
                </wp:positionV>
                <wp:extent cx="5863590" cy="400050"/>
                <wp:effectExtent b="0" l="0" r="0" t="0"/>
                <wp:wrapNone/>
                <wp:docPr id="2140293600" name="image21.png"/>
                <a:graphic>
                  <a:graphicData uri="http://schemas.openxmlformats.org/drawingml/2006/picture">
                    <pic:pic>
                      <pic:nvPicPr>
                        <pic:cNvPr id="0" name="image21.png"/>
                        <pic:cNvPicPr preferRelativeResize="0"/>
                      </pic:nvPicPr>
                      <pic:blipFill>
                        <a:blip r:embed="rId13"/>
                        <a:srcRect/>
                        <a:stretch>
                          <a:fillRect/>
                        </a:stretch>
                      </pic:blipFill>
                      <pic:spPr>
                        <a:xfrm>
                          <a:off x="0" y="0"/>
                          <a:ext cx="5863590" cy="400050"/>
                        </a:xfrm>
                        <a:prstGeom prst="rect"/>
                        <a:ln/>
                      </pic:spPr>
                    </pic:pic>
                  </a:graphicData>
                </a:graphic>
              </wp:anchor>
            </w:drawing>
          </mc:Fallback>
        </mc:AlternateContent>
      </w:r>
    </w:p>
    <w:p w:rsidR="00000000" w:rsidDel="00000000" w:rsidP="00000000" w:rsidRDefault="00000000" w:rsidRPr="00000000" w14:paraId="0000013A">
      <w:pPr>
        <w:pStyle w:val="Heading2"/>
        <w:spacing w:line="360" w:lineRule="auto"/>
        <w:jc w:val="both"/>
        <w:rPr>
          <w:i w:val="1"/>
          <w:color w:val="000000"/>
          <w:sz w:val="28"/>
          <w:szCs w:val="28"/>
        </w:rPr>
      </w:pPr>
      <w:bookmarkStart w:colFirst="0" w:colLast="0" w:name="_heading=h.z3aynv76ob9t" w:id="12"/>
      <w:bookmarkEnd w:id="12"/>
      <w:r w:rsidDel="00000000" w:rsidR="00000000" w:rsidRPr="00000000">
        <w:rPr>
          <w:color w:val="000000"/>
          <w:sz w:val="28"/>
          <w:szCs w:val="28"/>
          <w:rtl w:val="0"/>
        </w:rPr>
        <w:t xml:space="preserve">SECTION OVERVIEW</w:t>
      </w:r>
      <w:r w:rsidDel="00000000" w:rsidR="00000000" w:rsidRPr="00000000">
        <w:rPr>
          <w:rtl w:val="0"/>
        </w:rPr>
      </w:r>
    </w:p>
    <w:p w:rsidR="00000000" w:rsidDel="00000000" w:rsidP="00000000" w:rsidRDefault="00000000" w:rsidRPr="00000000" w14:paraId="0000013B">
      <w:pPr>
        <w:pBdr>
          <w:top w:space="0" w:sz="0" w:val="nil"/>
          <w:left w:space="0" w:sz="0" w:val="nil"/>
          <w:bottom w:space="0" w:sz="0" w:val="nil"/>
          <w:right w:space="0" w:sz="0" w:val="nil"/>
          <w:between w:space="0" w:sz="0" w:val="nil"/>
        </w:pBdr>
        <w:spacing w:line="360" w:lineRule="auto"/>
        <w:jc w:val="both"/>
        <w:rPr>
          <w:rFonts w:ascii="Arial" w:cs="Arial" w:eastAsia="Arial" w:hAnsi="Arial"/>
          <w:i w:val="1"/>
          <w:color w:val="ff0000"/>
        </w:rPr>
      </w:pPr>
      <w:r w:rsidDel="00000000" w:rsidR="00000000" w:rsidRPr="00000000">
        <w:rPr>
          <w:rtl w:val="0"/>
        </w:rPr>
      </w:r>
    </w:p>
    <w:p w:rsidR="00000000" w:rsidDel="00000000" w:rsidP="00000000" w:rsidRDefault="00000000" w:rsidRPr="00000000" w14:paraId="0000013C">
      <w:pPr>
        <w:spacing w:line="360" w:lineRule="auto"/>
        <w:jc w:val="both"/>
        <w:rPr>
          <w:rFonts w:ascii="Arial" w:cs="Arial" w:eastAsia="Arial" w:hAnsi="Arial"/>
        </w:rPr>
      </w:pPr>
      <w:r w:rsidDel="00000000" w:rsidR="00000000" w:rsidRPr="00000000">
        <w:rPr>
          <w:rFonts w:ascii="Arial" w:cs="Arial" w:eastAsia="Arial" w:hAnsi="Arial"/>
          <w:rtl w:val="0"/>
        </w:rPr>
        <w:t xml:space="preserve">This section bridges theory and practice by focusing on the application of cross-cultural and cross-religious dialogue principles in real-world settings. Through case studies and success stories, learners will explore how to navigate complex intercultural and interfaith scenarios. The section emphasizes the importance of translating theoretical knowledge into actionable skills for resolving conflicts, building trust, and fostering inclusivity.</w:t>
      </w:r>
      <w:r w:rsidDel="00000000" w:rsidR="00000000" w:rsidRPr="00000000">
        <w:drawing>
          <wp:anchor allowOverlap="1" behindDoc="0" distB="0" distT="0" distL="114300" distR="114300" hidden="0" layoutInCell="1" locked="0" relativeHeight="0" simplePos="0">
            <wp:simplePos x="0" y="0"/>
            <wp:positionH relativeFrom="column">
              <wp:posOffset>3579762</wp:posOffset>
            </wp:positionH>
            <wp:positionV relativeFrom="paragraph">
              <wp:posOffset>21991</wp:posOffset>
            </wp:positionV>
            <wp:extent cx="2156460" cy="2156460"/>
            <wp:effectExtent b="0" l="0" r="0" t="0"/>
            <wp:wrapSquare wrapText="bothSides" distB="0" distT="0" distL="114300" distR="114300"/>
            <wp:docPr descr="metin, el aynası, kitap, genel ikmal maddesi içeren bir resim&#10;&#10;Yapay zeka tarafından oluşturulmuş içerik yanlış olabilir." id="2140293612" name="image3.jpg"/>
            <a:graphic>
              <a:graphicData uri="http://schemas.openxmlformats.org/drawingml/2006/picture">
                <pic:pic>
                  <pic:nvPicPr>
                    <pic:cNvPr descr="metin, el aynası, kitap, genel ikmal maddesi içeren bir resim&#10;&#10;Yapay zeka tarafından oluşturulmuş içerik yanlış olabilir." id="0" name="image3.jpg"/>
                    <pic:cNvPicPr preferRelativeResize="0"/>
                  </pic:nvPicPr>
                  <pic:blipFill>
                    <a:blip r:embed="rId22"/>
                    <a:srcRect b="0" l="0" r="0" t="0"/>
                    <a:stretch>
                      <a:fillRect/>
                    </a:stretch>
                  </pic:blipFill>
                  <pic:spPr>
                    <a:xfrm>
                      <a:off x="0" y="0"/>
                      <a:ext cx="2156460" cy="2156460"/>
                    </a:xfrm>
                    <a:prstGeom prst="rect"/>
                    <a:ln/>
                  </pic:spPr>
                </pic:pic>
              </a:graphicData>
            </a:graphic>
          </wp:anchor>
        </w:drawing>
      </w:r>
    </w:p>
    <w:p w:rsidR="00000000" w:rsidDel="00000000" w:rsidP="00000000" w:rsidRDefault="00000000" w:rsidRPr="00000000" w14:paraId="0000013D">
      <w:pPr>
        <w:spacing w:line="360" w:lineRule="auto"/>
        <w:jc w:val="both"/>
        <w:rPr>
          <w:rFonts w:ascii="Arial" w:cs="Arial" w:eastAsia="Arial" w:hAnsi="Arial"/>
        </w:rPr>
      </w:pPr>
      <w:r w:rsidDel="00000000" w:rsidR="00000000" w:rsidRPr="00000000">
        <w:rPr>
          <w:rFonts w:ascii="Arial" w:cs="Arial" w:eastAsia="Arial" w:hAnsi="Arial"/>
          <w:rtl w:val="0"/>
        </w:rPr>
        <w:t xml:space="preserve">Learners will analyze real-world examples demonstrating how cultural dimensions, intercultural sensitivity stages, and interfaith principles are used to address challenges in workplaces, communities, and educational institutions. Each case study highlights key strategies, such as fostering empathy, adapting communication styles, and developing culturally responsive solutions.</w:t>
      </w:r>
    </w:p>
    <w:p w:rsidR="00000000" w:rsidDel="00000000" w:rsidP="00000000" w:rsidRDefault="00000000" w:rsidRPr="00000000" w14:paraId="0000013E">
      <w:pPr>
        <w:spacing w:line="360" w:lineRule="auto"/>
        <w:jc w:val="both"/>
        <w:rPr>
          <w:rFonts w:ascii="Arial" w:cs="Arial" w:eastAsia="Arial" w:hAnsi="Arial"/>
        </w:rPr>
      </w:pPr>
      <w:r w:rsidDel="00000000" w:rsidR="00000000" w:rsidRPr="00000000">
        <w:rPr>
          <w:rFonts w:ascii="Arial" w:cs="Arial" w:eastAsia="Arial" w:hAnsi="Arial"/>
          <w:rtl w:val="0"/>
        </w:rPr>
        <w:t xml:space="preserve">The section also encourages self-reflection and critical analysis by requiring learners to evaluate successes and challenges in implementing dialogue strategies. By completing structured exercises and answering debriefing questions, learners will gain practical skills to create inclusive environments that value diversity.</w:t>
      </w:r>
    </w:p>
    <w:p w:rsidR="00000000" w:rsidDel="00000000" w:rsidP="00000000" w:rsidRDefault="00000000" w:rsidRPr="00000000" w14:paraId="0000013F">
      <w:pPr>
        <w:spacing w:line="360" w:lineRule="auto"/>
        <w:jc w:val="both"/>
        <w:rPr>
          <w:rFonts w:ascii="Arial" w:cs="Arial" w:eastAsia="Arial" w:hAnsi="Arial"/>
        </w:rPr>
      </w:pPr>
      <w:r w:rsidDel="00000000" w:rsidR="00000000" w:rsidRPr="00000000">
        <w:rPr>
          <w:rFonts w:ascii="Arial" w:cs="Arial" w:eastAsia="Arial" w:hAnsi="Arial"/>
          <w:rtl w:val="0"/>
        </w:rPr>
        <w:t xml:space="preserve">This section equips learners with the confidence and competence to apply their knowledge to diverse settings, ensuring respectful, productive, and meaningful engagement with individuals from various cultural and religious backgrounds.</w:t>
      </w:r>
    </w:p>
    <w:p w:rsidR="00000000" w:rsidDel="00000000" w:rsidP="00000000" w:rsidRDefault="00000000" w:rsidRPr="00000000" w14:paraId="00000140">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41">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42">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43">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44">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45">
      <w:pPr>
        <w:spacing w:line="360" w:lineRule="auto"/>
        <w:jc w:val="both"/>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-50799</wp:posOffset>
                </wp:positionH>
                <wp:positionV relativeFrom="paragraph">
                  <wp:posOffset>139700</wp:posOffset>
                </wp:positionV>
                <wp:extent cx="5863590" cy="445770"/>
                <wp:effectExtent b="0" l="0" r="0" t="0"/>
                <wp:wrapNone/>
                <wp:docPr id="2140293592" name=""/>
                <a:graphic>
                  <a:graphicData uri="http://schemas.microsoft.com/office/word/2010/wordprocessingShape">
                    <wps:wsp>
                      <wps:cNvSpPr/>
                      <wps:cNvPr id="3" name="Shape 3"/>
                      <wps:spPr>
                        <a:xfrm>
                          <a:off x="2433255" y="3576165"/>
                          <a:ext cx="5825490" cy="407670"/>
                        </a:xfrm>
                        <a:prstGeom prst="rect">
                          <a:avLst/>
                        </a:prstGeom>
                        <a:solidFill>
                          <a:schemeClr val="accent3"/>
                        </a:soli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-50799</wp:posOffset>
                </wp:positionH>
                <wp:positionV relativeFrom="paragraph">
                  <wp:posOffset>139700</wp:posOffset>
                </wp:positionV>
                <wp:extent cx="5863590" cy="445770"/>
                <wp:effectExtent b="0" l="0" r="0" t="0"/>
                <wp:wrapNone/>
                <wp:docPr id="2140293592" name="image13.png"/>
                <a:graphic>
                  <a:graphicData uri="http://schemas.openxmlformats.org/drawingml/2006/picture">
                    <pic:pic>
                      <pic:nvPicPr>
                        <pic:cNvPr id="0" name="image13.png"/>
                        <pic:cNvPicPr preferRelativeResize="0"/>
                      </pic:nvPicPr>
                      <pic:blipFill>
                        <a:blip r:embed="rId13"/>
                        <a:srcRect/>
                        <a:stretch>
                          <a:fillRect/>
                        </a:stretch>
                      </pic:blipFill>
                      <pic:spPr>
                        <a:xfrm>
                          <a:off x="0" y="0"/>
                          <a:ext cx="5863590" cy="445770"/>
                        </a:xfrm>
                        <a:prstGeom prst="rect"/>
                        <a:ln/>
                      </pic:spPr>
                    </pic:pic>
                  </a:graphicData>
                </a:graphic>
              </wp:anchor>
            </w:drawing>
          </mc:Fallback>
        </mc:AlternateContent>
      </w:r>
    </w:p>
    <w:p w:rsidR="00000000" w:rsidDel="00000000" w:rsidP="00000000" w:rsidRDefault="00000000" w:rsidRPr="00000000" w14:paraId="00000146">
      <w:pPr>
        <w:pStyle w:val="Heading2"/>
        <w:spacing w:line="360" w:lineRule="auto"/>
        <w:jc w:val="both"/>
        <w:rPr>
          <w:color w:val="000000"/>
          <w:sz w:val="28"/>
          <w:szCs w:val="28"/>
        </w:rPr>
      </w:pPr>
      <w:bookmarkStart w:colFirst="0" w:colLast="0" w:name="_heading=h.ui021dpt3xjk" w:id="13"/>
      <w:bookmarkEnd w:id="13"/>
      <w:r w:rsidDel="00000000" w:rsidR="00000000" w:rsidRPr="00000000">
        <w:rPr>
          <w:color w:val="000000"/>
          <w:sz w:val="28"/>
          <w:szCs w:val="28"/>
          <w:rtl w:val="0"/>
        </w:rPr>
        <w:t xml:space="preserve">LEARNING OUTCOMES</w:t>
      </w:r>
    </w:p>
    <w:p w:rsidR="00000000" w:rsidDel="00000000" w:rsidP="00000000" w:rsidRDefault="00000000" w:rsidRPr="00000000" w14:paraId="00000147">
      <w:pPr>
        <w:pBdr>
          <w:top w:space="0" w:sz="0" w:val="nil"/>
          <w:left w:space="0" w:sz="0" w:val="nil"/>
          <w:bottom w:space="0" w:sz="0" w:val="nil"/>
          <w:right w:space="0" w:sz="0" w:val="nil"/>
          <w:between w:space="0" w:sz="0" w:val="nil"/>
        </w:pBdr>
        <w:spacing w:line="360" w:lineRule="auto"/>
        <w:jc w:val="both"/>
        <w:rPr>
          <w:rFonts w:ascii="Arial" w:cs="Arial" w:eastAsia="Arial" w:hAnsi="Arial"/>
          <w:b w:val="1"/>
          <w:color w:val="4472c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3215272</wp:posOffset>
            </wp:positionH>
            <wp:positionV relativeFrom="paragraph">
              <wp:posOffset>252463</wp:posOffset>
            </wp:positionV>
            <wp:extent cx="2540000" cy="1692275"/>
            <wp:effectExtent b="0" l="0" r="0" t="0"/>
            <wp:wrapSquare wrapText="bothSides" distB="0" distT="0" distL="114300" distR="114300"/>
            <wp:docPr descr="gökyüzü, kişi, şahıs, bulut, top içeren bir resim&#10;&#10;Yapay zeka tarafından oluşturulmuş içerik yanlış olabilir." id="2140293607" name="image2.jpg"/>
            <a:graphic>
              <a:graphicData uri="http://schemas.openxmlformats.org/drawingml/2006/picture">
                <pic:pic>
                  <pic:nvPicPr>
                    <pic:cNvPr descr="gökyüzü, kişi, şahıs, bulut, top içeren bir resim&#10;&#10;Yapay zeka tarafından oluşturulmuş içerik yanlış olabilir." id="0" name="image2.jpg"/>
                    <pic:cNvPicPr preferRelativeResize="0"/>
                  </pic:nvPicPr>
                  <pic:blipFill>
                    <a:blip r:embed="rId15"/>
                    <a:srcRect b="0" l="0" r="0" t="0"/>
                    <a:stretch>
                      <a:fillRect/>
                    </a:stretch>
                  </pic:blipFill>
                  <pic:spPr>
                    <a:xfrm>
                      <a:off x="0" y="0"/>
                      <a:ext cx="2540000" cy="1692275"/>
                    </a:xfrm>
                    <a:prstGeom prst="rect"/>
                    <a:ln/>
                  </pic:spPr>
                </pic:pic>
              </a:graphicData>
            </a:graphic>
          </wp:anchor>
        </w:drawing>
      </w:r>
    </w:p>
    <w:p w:rsidR="00000000" w:rsidDel="00000000" w:rsidP="00000000" w:rsidRDefault="00000000" w:rsidRPr="00000000" w14:paraId="00000148">
      <w:pPr>
        <w:spacing w:line="360" w:lineRule="auto"/>
        <w:jc w:val="both"/>
        <w:rPr>
          <w:rFonts w:ascii="Arial" w:cs="Arial" w:eastAsia="Arial" w:hAnsi="Arial"/>
        </w:rPr>
      </w:pPr>
      <w:r w:rsidDel="00000000" w:rsidR="00000000" w:rsidRPr="00000000">
        <w:rPr>
          <w:rFonts w:ascii="Arial" w:cs="Arial" w:eastAsia="Arial" w:hAnsi="Arial"/>
          <w:rtl w:val="0"/>
        </w:rPr>
        <w:t xml:space="preserve">By the end of this section, learners will:</w:t>
      </w:r>
    </w:p>
    <w:p w:rsidR="00000000" w:rsidDel="00000000" w:rsidP="00000000" w:rsidRDefault="00000000" w:rsidRPr="00000000" w14:paraId="00000149">
      <w:pPr>
        <w:numPr>
          <w:ilvl w:val="0"/>
          <w:numId w:val="21"/>
        </w:numPr>
        <w:pBdr>
          <w:top w:space="0" w:sz="0" w:val="nil"/>
          <w:left w:space="0" w:sz="0" w:val="nil"/>
          <w:bottom w:space="0" w:sz="0" w:val="nil"/>
          <w:right w:space="0" w:sz="0" w:val="nil"/>
          <w:between w:space="0" w:sz="0" w:val="nil"/>
        </w:pBdr>
        <w:spacing w:after="16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Analyze real-world case studies involving cross-cultural and interfaith interactions.</w:t>
      </w:r>
    </w:p>
    <w:p w:rsidR="00000000" w:rsidDel="00000000" w:rsidP="00000000" w:rsidRDefault="00000000" w:rsidRPr="00000000" w14:paraId="0000014A">
      <w:pPr>
        <w:numPr>
          <w:ilvl w:val="0"/>
          <w:numId w:val="21"/>
        </w:numPr>
        <w:pBdr>
          <w:top w:space="0" w:sz="0" w:val="nil"/>
          <w:left w:space="0" w:sz="0" w:val="nil"/>
          <w:bottom w:space="0" w:sz="0" w:val="nil"/>
          <w:right w:space="0" w:sz="0" w:val="nil"/>
          <w:between w:space="0" w:sz="0" w:val="nil"/>
        </w:pBdr>
        <w:spacing w:after="16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Identify effective strategies for addressing challenges in intercultural dialogue.</w:t>
      </w:r>
    </w:p>
    <w:p w:rsidR="00000000" w:rsidDel="00000000" w:rsidP="00000000" w:rsidRDefault="00000000" w:rsidRPr="00000000" w14:paraId="0000014B">
      <w:pPr>
        <w:numPr>
          <w:ilvl w:val="0"/>
          <w:numId w:val="21"/>
        </w:numPr>
        <w:pBdr>
          <w:top w:space="0" w:sz="0" w:val="nil"/>
          <w:left w:space="0" w:sz="0" w:val="nil"/>
          <w:bottom w:space="0" w:sz="0" w:val="nil"/>
          <w:right w:space="0" w:sz="0" w:val="nil"/>
          <w:between w:space="0" w:sz="0" w:val="nil"/>
        </w:pBdr>
        <w:spacing w:after="16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Demonstrate the ability to apply theoretical frameworks to practical scenarios.</w:t>
      </w:r>
    </w:p>
    <w:p w:rsidR="00000000" w:rsidDel="00000000" w:rsidP="00000000" w:rsidRDefault="00000000" w:rsidRPr="00000000" w14:paraId="0000014C">
      <w:pPr>
        <w:numPr>
          <w:ilvl w:val="0"/>
          <w:numId w:val="21"/>
        </w:numPr>
        <w:pBdr>
          <w:top w:space="0" w:sz="0" w:val="nil"/>
          <w:left w:space="0" w:sz="0" w:val="nil"/>
          <w:bottom w:space="0" w:sz="0" w:val="nil"/>
          <w:right w:space="0" w:sz="0" w:val="nil"/>
          <w:between w:space="0" w:sz="0" w:val="nil"/>
        </w:pBdr>
        <w:spacing w:after="16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Develop action plans for resolving conflicts in diverse environments.</w:t>
      </w:r>
    </w:p>
    <w:p w:rsidR="00000000" w:rsidDel="00000000" w:rsidP="00000000" w:rsidRDefault="00000000" w:rsidRPr="00000000" w14:paraId="0000014D">
      <w:pPr>
        <w:numPr>
          <w:ilvl w:val="0"/>
          <w:numId w:val="21"/>
        </w:numPr>
        <w:pBdr>
          <w:top w:space="0" w:sz="0" w:val="nil"/>
          <w:left w:space="0" w:sz="0" w:val="nil"/>
          <w:bottom w:space="0" w:sz="0" w:val="nil"/>
          <w:right w:space="0" w:sz="0" w:val="nil"/>
          <w:between w:space="0" w:sz="0" w:val="nil"/>
        </w:pBdr>
        <w:spacing w:after="16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Reflect on the outcomes of applying intercultural and interfaith principles.</w:t>
      </w:r>
    </w:p>
    <w:p w:rsidR="00000000" w:rsidDel="00000000" w:rsidP="00000000" w:rsidRDefault="00000000" w:rsidRPr="00000000" w14:paraId="0000014E">
      <w:pPr>
        <w:numPr>
          <w:ilvl w:val="0"/>
          <w:numId w:val="21"/>
        </w:numPr>
        <w:pBdr>
          <w:top w:space="0" w:sz="0" w:val="nil"/>
          <w:left w:space="0" w:sz="0" w:val="nil"/>
          <w:bottom w:space="0" w:sz="0" w:val="nil"/>
          <w:right w:space="0" w:sz="0" w:val="nil"/>
          <w:between w:space="0" w:sz="0" w:val="nil"/>
        </w:pBdr>
        <w:spacing w:after="16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Foster inclusivity and mutual understanding in multicultural settings.</w:t>
      </w:r>
    </w:p>
    <w:p w:rsidR="00000000" w:rsidDel="00000000" w:rsidP="00000000" w:rsidRDefault="00000000" w:rsidRPr="00000000" w14:paraId="0000014F">
      <w:pPr>
        <w:numPr>
          <w:ilvl w:val="0"/>
          <w:numId w:val="21"/>
        </w:numPr>
        <w:pBdr>
          <w:top w:space="0" w:sz="0" w:val="nil"/>
          <w:left w:space="0" w:sz="0" w:val="nil"/>
          <w:bottom w:space="0" w:sz="0" w:val="nil"/>
          <w:right w:space="0" w:sz="0" w:val="nil"/>
          <w:between w:space="0" w:sz="0" w:val="nil"/>
        </w:pBdr>
        <w:spacing w:after="16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Build confidence in navigating complex cross-cultural and interfaith situations.</w:t>
      </w:r>
    </w:p>
    <w:p w:rsidR="00000000" w:rsidDel="00000000" w:rsidP="00000000" w:rsidRDefault="00000000" w:rsidRPr="00000000" w14:paraId="00000150">
      <w:pPr>
        <w:numPr>
          <w:ilvl w:val="0"/>
          <w:numId w:val="21"/>
        </w:numPr>
        <w:pBdr>
          <w:top w:space="0" w:sz="0" w:val="nil"/>
          <w:left w:space="0" w:sz="0" w:val="nil"/>
          <w:bottom w:space="0" w:sz="0" w:val="nil"/>
          <w:right w:space="0" w:sz="0" w:val="nil"/>
          <w:between w:space="0" w:sz="0" w:val="nil"/>
        </w:pBdr>
        <w:spacing w:after="16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These outcomes prepare learners to address real-life challenges using the knowledge and skills gained in the training. By engaging with practical applications, learners enhance their ability to facilitate meaningful dialogue and drive positive change in diverse communities.</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-50799</wp:posOffset>
                </wp:positionH>
                <wp:positionV relativeFrom="paragraph">
                  <wp:posOffset>1041400</wp:posOffset>
                </wp:positionV>
                <wp:extent cx="5863590" cy="476250"/>
                <wp:effectExtent b="0" l="0" r="0" t="0"/>
                <wp:wrapNone/>
                <wp:docPr id="2140293591" name=""/>
                <a:graphic>
                  <a:graphicData uri="http://schemas.microsoft.com/office/word/2010/wordprocessingShape">
                    <wps:wsp>
                      <wps:cNvSpPr/>
                      <wps:cNvPr id="2" name="Shape 2"/>
                      <wps:spPr>
                        <a:xfrm>
                          <a:off x="2433255" y="3560925"/>
                          <a:ext cx="5825490" cy="438150"/>
                        </a:xfrm>
                        <a:prstGeom prst="rect">
                          <a:avLst/>
                        </a:prstGeom>
                        <a:solidFill>
                          <a:schemeClr val="accent3"/>
                        </a:soli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-50799</wp:posOffset>
                </wp:positionH>
                <wp:positionV relativeFrom="paragraph">
                  <wp:posOffset>1041400</wp:posOffset>
                </wp:positionV>
                <wp:extent cx="5863590" cy="476250"/>
                <wp:effectExtent b="0" l="0" r="0" t="0"/>
                <wp:wrapNone/>
                <wp:docPr id="2140293591" name="image12.png"/>
                <a:graphic>
                  <a:graphicData uri="http://schemas.openxmlformats.org/drawingml/2006/picture">
                    <pic:pic>
                      <pic:nvPicPr>
                        <pic:cNvPr id="0" name="image12.png"/>
                        <pic:cNvPicPr preferRelativeResize="0"/>
                      </pic:nvPicPr>
                      <pic:blipFill>
                        <a:blip r:embed="rId13"/>
                        <a:srcRect/>
                        <a:stretch>
                          <a:fillRect/>
                        </a:stretch>
                      </pic:blipFill>
                      <pic:spPr>
                        <a:xfrm>
                          <a:off x="0" y="0"/>
                          <a:ext cx="5863590" cy="476250"/>
                        </a:xfrm>
                        <a:prstGeom prst="rect"/>
                        <a:ln/>
                      </pic:spPr>
                    </pic:pic>
                  </a:graphicData>
                </a:graphic>
              </wp:anchor>
            </w:drawing>
          </mc:Fallback>
        </mc:AlternateContent>
      </w:r>
    </w:p>
    <w:p w:rsidR="00000000" w:rsidDel="00000000" w:rsidP="00000000" w:rsidRDefault="00000000" w:rsidRPr="00000000" w14:paraId="00000151">
      <w:pPr>
        <w:pStyle w:val="Heading2"/>
        <w:spacing w:line="360" w:lineRule="auto"/>
        <w:jc w:val="both"/>
        <w:rPr>
          <w:color w:val="000000"/>
          <w:sz w:val="28"/>
          <w:szCs w:val="28"/>
        </w:rPr>
      </w:pPr>
      <w:bookmarkStart w:colFirst="0" w:colLast="0" w:name="_heading=h.mw30idy9xo52" w:id="14"/>
      <w:bookmarkEnd w:id="14"/>
      <w:r w:rsidDel="00000000" w:rsidR="00000000" w:rsidRPr="00000000">
        <w:rPr>
          <w:color w:val="000000"/>
          <w:sz w:val="28"/>
          <w:szCs w:val="28"/>
          <w:rtl w:val="0"/>
        </w:rPr>
        <w:t xml:space="preserve">LESSON 1: Case Studies of Dialogue in Practice</w:t>
      </w:r>
    </w:p>
    <w:p w:rsidR="00000000" w:rsidDel="00000000" w:rsidP="00000000" w:rsidRDefault="00000000" w:rsidRPr="00000000" w14:paraId="00000152">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53">
      <w:pPr>
        <w:spacing w:line="360" w:lineRule="auto"/>
        <w:jc w:val="both"/>
        <w:rPr>
          <w:rFonts w:ascii="Arial" w:cs="Arial" w:eastAsia="Arial" w:hAnsi="Arial"/>
        </w:rPr>
      </w:pPr>
      <w:r w:rsidDel="00000000" w:rsidR="00000000" w:rsidRPr="00000000">
        <w:rPr>
          <w:rFonts w:ascii="Arial" w:cs="Arial" w:eastAsia="Arial" w:hAnsi="Arial"/>
          <w:rtl w:val="0"/>
        </w:rPr>
        <w:t xml:space="preserve">This lesson introduces learners to real-world case studies that demonstrate how to apply theoretical frameworks. Learners will work through the cases step by step, using guided instructions to identify challenges, analyze cultural dynamics, and propose solutions. Multimedia resources have been included to enhance the understanding and engagement of these case studies.</w:t>
      </w:r>
    </w:p>
    <w:p w:rsidR="00000000" w:rsidDel="00000000" w:rsidP="00000000" w:rsidRDefault="00000000" w:rsidRPr="00000000" w14:paraId="00000154">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5">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6">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7">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8">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9">
      <w:pPr>
        <w:jc w:val="both"/>
        <w:rPr>
          <w:rFonts w:ascii="Arial" w:cs="Arial" w:eastAsia="Arial" w:hAnsi="Arial"/>
          <w:b w:val="1"/>
          <w:u w:val="single"/>
        </w:rPr>
      </w:pPr>
      <w:bookmarkStart w:colFirst="0" w:colLast="0" w:name="_heading=h.qnjus8s9kdbm" w:id="15"/>
      <w:bookmarkEnd w:id="15"/>
      <w:r w:rsidDel="00000000" w:rsidR="00000000" w:rsidRPr="00000000">
        <w:rPr>
          <w:rFonts w:ascii="Arial" w:cs="Arial" w:eastAsia="Arial" w:hAnsi="Arial"/>
          <w:b w:val="1"/>
          <w:u w:val="single"/>
          <w:rtl w:val="0"/>
        </w:rPr>
        <w:t xml:space="preserve">CASE STUDY 1: IMPROVING COMMUNICATION IN A MULTICULTURAL WORKPLACE</w:t>
      </w:r>
    </w:p>
    <w:p w:rsidR="00000000" w:rsidDel="00000000" w:rsidP="00000000" w:rsidRDefault="00000000" w:rsidRPr="00000000" w14:paraId="0000015A">
      <w:pPr>
        <w:spacing w:after="280" w:before="280" w:line="360" w:lineRule="auto"/>
        <w:jc w:val="both"/>
        <w:rPr>
          <w:rFonts w:ascii="Arial" w:cs="Arial" w:eastAsia="Arial" w:hAnsi="Arial"/>
        </w:rPr>
      </w:pPr>
      <w:r w:rsidDel="00000000" w:rsidR="00000000" w:rsidRPr="00000000">
        <w:rPr>
          <w:rFonts w:ascii="Arial" w:cs="Arial" w:eastAsia="Arial" w:hAnsi="Arial"/>
          <w:b w:val="1"/>
          <w:rtl w:val="0"/>
        </w:rPr>
        <w:t xml:space="preserve">Scenario:</w:t>
      </w:r>
      <w:r w:rsidDel="00000000" w:rsidR="00000000" w:rsidRPr="00000000">
        <w:rPr>
          <w:rFonts w:ascii="Arial" w:cs="Arial" w:eastAsia="Arial" w:hAnsi="Arial"/>
          <w:rtl w:val="0"/>
        </w:rPr>
        <w:br w:type="textWrapping"/>
        <w:t xml:space="preserve">A global marketing agency employs individuals from diverse cultural backgrounds. The team includes members from low-context cultures, such as Germany and the United States, and high-context cultures, like Japan and South Korea. Misunderstandings arise during meetings, with low-context members preferring explicit communication and high-context members relying on nonverbal cues. These differences result in missed deadlines and frustration.</w:t>
      </w:r>
    </w:p>
    <w:p w:rsidR="00000000" w:rsidDel="00000000" w:rsidP="00000000" w:rsidRDefault="00000000" w:rsidRPr="00000000" w14:paraId="0000015B">
      <w:pPr>
        <w:spacing w:after="280" w:before="280" w:line="360" w:lineRule="auto"/>
        <w:jc w:val="both"/>
        <w:rPr>
          <w:rFonts w:ascii="Arial" w:cs="Arial" w:eastAsia="Arial" w:hAnsi="Arial"/>
        </w:rPr>
      </w:pPr>
      <w:r w:rsidDel="00000000" w:rsidR="00000000" w:rsidRPr="00000000">
        <w:rPr>
          <w:rFonts w:ascii="Arial" w:cs="Arial" w:eastAsia="Arial" w:hAnsi="Arial"/>
          <w:b w:val="1"/>
          <w:rtl w:val="0"/>
        </w:rPr>
        <w:t xml:space="preserve">Step 1: Identify the Problem</w:t>
      </w:r>
      <w:r w:rsidDel="00000000" w:rsidR="00000000" w:rsidRPr="00000000">
        <w:rPr>
          <w:rtl w:val="0"/>
        </w:rPr>
      </w:r>
    </w:p>
    <w:p w:rsidR="00000000" w:rsidDel="00000000" w:rsidP="00000000" w:rsidRDefault="00000000" w:rsidRPr="00000000" w14:paraId="0000015C">
      <w:pPr>
        <w:numPr>
          <w:ilvl w:val="0"/>
          <w:numId w:val="22"/>
        </w:numPr>
        <w:spacing w:after="160" w:before="28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Read the scenario and summarize the key challenges. Focus on how differences in communication styles between high-context and low-context cultures contribute to misunderstandings.</w:t>
      </w:r>
    </w:p>
    <w:p w:rsidR="00000000" w:rsidDel="00000000" w:rsidP="00000000" w:rsidRDefault="00000000" w:rsidRPr="00000000" w14:paraId="0000015D">
      <w:pPr>
        <w:numPr>
          <w:ilvl w:val="0"/>
          <w:numId w:val="22"/>
        </w:numPr>
        <w:spacing w:after="160" w:line="360"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Example:</w:t>
      </w:r>
      <w:r w:rsidDel="00000000" w:rsidR="00000000" w:rsidRPr="00000000">
        <w:rPr>
          <w:rFonts w:ascii="Arial" w:cs="Arial" w:eastAsia="Arial" w:hAnsi="Arial"/>
          <w:rtl w:val="0"/>
        </w:rPr>
        <w:br w:type="textWrapping"/>
        <w:t xml:space="preserve">“The German and American employees (low-context) are frustrated by the lack of direct feedback from their Japanese and South Korean colleagues (high-context). For example, silence during meetings is misinterpreted as disinterest or lack of preparation, while it is intended as contemplation and agreement in high-context cultures.”</w:t>
      </w:r>
    </w:p>
    <w:p w:rsidR="00000000" w:rsidDel="00000000" w:rsidP="00000000" w:rsidRDefault="00000000" w:rsidRPr="00000000" w14:paraId="0000015E">
      <w:pPr>
        <w:numPr>
          <w:ilvl w:val="0"/>
          <w:numId w:val="22"/>
        </w:numPr>
        <w:spacing w:after="16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Watch the video </w:t>
      </w:r>
      <w:hyperlink r:id="rId23">
        <w:r w:rsidDel="00000000" w:rsidR="00000000" w:rsidRPr="00000000">
          <w:rPr>
            <w:rFonts w:ascii="Arial" w:cs="Arial" w:eastAsia="Arial" w:hAnsi="Arial"/>
            <w:b w:val="1"/>
            <w:color w:val="0000ff"/>
            <w:u w:val="single"/>
            <w:rtl w:val="0"/>
          </w:rPr>
          <w:t xml:space="preserve">High &amp; Low Context Cultures | Cultural Intelligence | Edward T. Hall</w:t>
        </w:r>
      </w:hyperlink>
      <w:r w:rsidDel="00000000" w:rsidR="00000000" w:rsidRPr="00000000">
        <w:rPr>
          <w:rFonts w:ascii="Arial" w:cs="Arial" w:eastAsia="Arial" w:hAnsi="Arial"/>
          <w:rtl w:val="0"/>
        </w:rPr>
        <w:t xml:space="preserve">. before summarizing the problem. Note how differences in communication styles create misunderstandings and reflect on how this relates to the challenges in the case study.</w:t>
      </w:r>
    </w:p>
    <w:p w:rsidR="00000000" w:rsidDel="00000000" w:rsidP="00000000" w:rsidRDefault="00000000" w:rsidRPr="00000000" w14:paraId="0000015F">
      <w:pPr>
        <w:spacing w:after="160" w:line="360" w:lineRule="auto"/>
        <w:ind w:left="720" w:firstLine="0"/>
        <w:jc w:val="both"/>
        <w:rPr>
          <w:rFonts w:ascii="Arial" w:cs="Arial" w:eastAsia="Arial" w:hAnsi="Arial"/>
        </w:rPr>
      </w:pPr>
      <w:r w:rsidDel="00000000" w:rsidR="00000000" w:rsidRPr="00000000">
        <w:rPr>
          <w:rFonts w:ascii="Arial" w:cs="Arial" w:eastAsia="Arial" w:hAnsi="Arial"/>
          <w:rtl w:val="0"/>
        </w:rPr>
        <w:t xml:space="preserve">Link: </w:t>
      </w:r>
      <w:hyperlink r:id="rId24">
        <w:r w:rsidDel="00000000" w:rsidR="00000000" w:rsidRPr="00000000">
          <w:rPr>
            <w:rFonts w:ascii="Arial" w:cs="Arial" w:eastAsia="Arial" w:hAnsi="Arial"/>
            <w:color w:val="0563c1"/>
            <w:u w:val="single"/>
            <w:rtl w:val="0"/>
          </w:rPr>
          <w:t xml:space="preserve">https://youtu.be/K5RC2gDzWEo?si=cjq72e0kV1hpbF3</w:t>
        </w:r>
      </w:hyperlink>
      <w:r w:rsidDel="00000000" w:rsidR="00000000" w:rsidRPr="00000000">
        <w:rPr>
          <w:rFonts w:ascii="Arial" w:cs="Arial" w:eastAsia="Arial" w:hAnsi="Arial"/>
          <w:rtl w:val="0"/>
        </w:rPr>
        <w:t xml:space="preserve">u</w:t>
      </w:r>
    </w:p>
    <w:p w:rsidR="00000000" w:rsidDel="00000000" w:rsidP="00000000" w:rsidRDefault="00000000" w:rsidRPr="00000000" w14:paraId="00000160">
      <w:pPr>
        <w:spacing w:after="280" w:before="280" w:line="360" w:lineRule="auto"/>
        <w:jc w:val="both"/>
        <w:rPr>
          <w:rFonts w:ascii="Arial" w:cs="Arial" w:eastAsia="Arial" w:hAnsi="Arial"/>
        </w:rPr>
      </w:pPr>
      <w:r w:rsidDel="00000000" w:rsidR="00000000" w:rsidRPr="00000000">
        <w:rPr>
          <w:rFonts w:ascii="Arial" w:cs="Arial" w:eastAsia="Arial" w:hAnsi="Arial"/>
          <w:b w:val="1"/>
          <w:rtl w:val="0"/>
        </w:rPr>
        <w:t xml:space="preserve">Step 2: Analyze the Problem Using Theoretical Frameworks</w:t>
      </w:r>
      <w:r w:rsidDel="00000000" w:rsidR="00000000" w:rsidRPr="00000000">
        <w:rPr>
          <w:rtl w:val="0"/>
        </w:rPr>
      </w:r>
    </w:p>
    <w:p w:rsidR="00000000" w:rsidDel="00000000" w:rsidP="00000000" w:rsidRDefault="00000000" w:rsidRPr="00000000" w14:paraId="00000161">
      <w:pPr>
        <w:numPr>
          <w:ilvl w:val="0"/>
          <w:numId w:val="23"/>
        </w:numPr>
        <w:spacing w:after="160" w:before="28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Use Edward T. Hall’s Cultural Dimensions to analyze the communication preferences and behaviors of each group.</w:t>
      </w:r>
    </w:p>
    <w:p w:rsidR="00000000" w:rsidDel="00000000" w:rsidP="00000000" w:rsidRDefault="00000000" w:rsidRPr="00000000" w14:paraId="00000162">
      <w:pPr>
        <w:spacing w:after="160" w:before="280" w:line="360" w:lineRule="auto"/>
        <w:ind w:lef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63">
      <w:pPr>
        <w:spacing w:after="160" w:line="360" w:lineRule="auto"/>
        <w:jc w:val="both"/>
        <w:rPr>
          <w:rFonts w:ascii="Arial" w:cs="Arial" w:eastAsia="Arial" w:hAnsi="Arial"/>
        </w:rPr>
      </w:pPr>
      <w:r w:rsidDel="00000000" w:rsidR="00000000" w:rsidRPr="00000000">
        <w:rPr>
          <w:rFonts w:ascii="Arial" w:cs="Arial" w:eastAsia="Arial" w:hAnsi="Arial"/>
          <w:b w:val="1"/>
          <w:rtl w:val="0"/>
        </w:rPr>
        <w:t xml:space="preserve">High-Context Cultures:</w:t>
      </w:r>
      <w:r w:rsidDel="00000000" w:rsidR="00000000" w:rsidRPr="00000000">
        <w:rPr>
          <w:rFonts w:ascii="Arial" w:cs="Arial" w:eastAsia="Arial" w:hAnsi="Arial"/>
          <w:rtl w:val="0"/>
        </w:rPr>
        <w:t xml:space="preserve"> Relies on nonverbal cues, implicit communication, and shared understanding.</w:t>
      </w:r>
    </w:p>
    <w:p w:rsidR="00000000" w:rsidDel="00000000" w:rsidP="00000000" w:rsidRDefault="00000000" w:rsidRPr="00000000" w14:paraId="00000164">
      <w:pPr>
        <w:spacing w:after="160" w:line="360" w:lineRule="auto"/>
        <w:jc w:val="both"/>
        <w:rPr>
          <w:rFonts w:ascii="Arial" w:cs="Arial" w:eastAsia="Arial" w:hAnsi="Arial"/>
        </w:rPr>
      </w:pPr>
      <w:r w:rsidDel="00000000" w:rsidR="00000000" w:rsidRPr="00000000">
        <w:rPr>
          <w:rFonts w:ascii="Arial" w:cs="Arial" w:eastAsia="Arial" w:hAnsi="Arial"/>
          <w:rtl w:val="0"/>
        </w:rPr>
        <w:t xml:space="preserve">Example: </w:t>
      </w:r>
    </w:p>
    <w:p w:rsidR="00000000" w:rsidDel="00000000" w:rsidP="00000000" w:rsidRDefault="00000000" w:rsidRPr="00000000" w14:paraId="00000165">
      <w:pPr>
        <w:spacing w:after="160" w:line="360" w:lineRule="auto"/>
        <w:jc w:val="both"/>
        <w:rPr>
          <w:rFonts w:ascii="Arial" w:cs="Arial" w:eastAsia="Arial" w:hAnsi="Arial"/>
        </w:rPr>
      </w:pPr>
      <w:r w:rsidDel="00000000" w:rsidR="00000000" w:rsidRPr="00000000">
        <w:rPr>
          <w:rFonts w:ascii="Arial" w:cs="Arial" w:eastAsia="Arial" w:hAnsi="Arial"/>
          <w:rtl w:val="0"/>
        </w:rPr>
        <w:t xml:space="preserve">“Japanese employees hesitate to verbalize disagreement openly, relying instead on nonverbal signals.”</w:t>
      </w:r>
    </w:p>
    <w:p w:rsidR="00000000" w:rsidDel="00000000" w:rsidP="00000000" w:rsidRDefault="00000000" w:rsidRPr="00000000" w14:paraId="00000166">
      <w:pPr>
        <w:spacing w:after="160" w:line="360" w:lineRule="auto"/>
        <w:jc w:val="both"/>
        <w:rPr>
          <w:rFonts w:ascii="Arial" w:cs="Arial" w:eastAsia="Arial" w:hAnsi="Arial"/>
        </w:rPr>
      </w:pPr>
      <w:r w:rsidDel="00000000" w:rsidR="00000000" w:rsidRPr="00000000">
        <w:rPr>
          <w:rFonts w:ascii="Arial" w:cs="Arial" w:eastAsia="Arial" w:hAnsi="Arial"/>
          <w:b w:val="1"/>
          <w:rtl w:val="0"/>
        </w:rPr>
        <w:t xml:space="preserve">Low-Context Cultures:</w:t>
      </w:r>
      <w:r w:rsidDel="00000000" w:rsidR="00000000" w:rsidRPr="00000000">
        <w:rPr>
          <w:rFonts w:ascii="Arial" w:cs="Arial" w:eastAsia="Arial" w:hAnsi="Arial"/>
          <w:rtl w:val="0"/>
        </w:rPr>
        <w:t xml:space="preserve"> Prefers explicit, task-focused communication.</w:t>
      </w:r>
    </w:p>
    <w:p w:rsidR="00000000" w:rsidDel="00000000" w:rsidP="00000000" w:rsidRDefault="00000000" w:rsidRPr="00000000" w14:paraId="00000167">
      <w:pPr>
        <w:spacing w:after="160" w:line="360" w:lineRule="auto"/>
        <w:jc w:val="both"/>
        <w:rPr>
          <w:rFonts w:ascii="Arial" w:cs="Arial" w:eastAsia="Arial" w:hAnsi="Arial"/>
        </w:rPr>
      </w:pPr>
      <w:r w:rsidDel="00000000" w:rsidR="00000000" w:rsidRPr="00000000">
        <w:rPr>
          <w:rFonts w:ascii="Arial" w:cs="Arial" w:eastAsia="Arial" w:hAnsi="Arial"/>
          <w:rtl w:val="0"/>
        </w:rPr>
        <w:t xml:space="preserve">Example: “German team members expect direct instructions and clear feedback.”</w:t>
      </w:r>
    </w:p>
    <w:p w:rsidR="00000000" w:rsidDel="00000000" w:rsidP="00000000" w:rsidRDefault="00000000" w:rsidRPr="00000000" w14:paraId="00000168">
      <w:pPr>
        <w:numPr>
          <w:ilvl w:val="0"/>
          <w:numId w:val="23"/>
        </w:numPr>
        <w:spacing w:after="280" w:line="360"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Template for Analysis:</w:t>
      </w:r>
      <w:r w:rsidDel="00000000" w:rsidR="00000000" w:rsidRPr="00000000">
        <w:rPr>
          <w:rtl w:val="0"/>
        </w:rPr>
      </w:r>
    </w:p>
    <w:tbl>
      <w:tblPr>
        <w:tblStyle w:val="Table8"/>
        <w:tblW w:w="902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6"/>
        <w:gridCol w:w="3524"/>
        <w:gridCol w:w="3086"/>
        <w:tblGridChange w:id="0">
          <w:tblGrid>
            <w:gridCol w:w="2416"/>
            <w:gridCol w:w="3524"/>
            <w:gridCol w:w="3086"/>
          </w:tblGrid>
        </w:tblGridChange>
      </w:tblGrid>
      <w:tr>
        <w:trPr>
          <w:cantSplit w:val="0"/>
          <w:tblHeader w:val="1"/>
        </w:trPr>
        <w:tc>
          <w:tcPr>
            <w:vAlign w:val="center"/>
          </w:tcPr>
          <w:p w:rsidR="00000000" w:rsidDel="00000000" w:rsidP="00000000" w:rsidRDefault="00000000" w:rsidRPr="00000000" w14:paraId="00000169">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Aspect</w:t>
            </w:r>
          </w:p>
        </w:tc>
        <w:tc>
          <w:tcPr>
            <w:vAlign w:val="center"/>
          </w:tcPr>
          <w:p w:rsidR="00000000" w:rsidDel="00000000" w:rsidP="00000000" w:rsidRDefault="00000000" w:rsidRPr="00000000" w14:paraId="0000016A">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High-Context Culture (Japan, South Korea)</w:t>
            </w:r>
          </w:p>
        </w:tc>
        <w:tc>
          <w:tcPr>
            <w:vAlign w:val="center"/>
          </w:tcPr>
          <w:p w:rsidR="00000000" w:rsidDel="00000000" w:rsidP="00000000" w:rsidRDefault="00000000" w:rsidRPr="00000000" w14:paraId="0000016B">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Low-Context Culture (Germany, USA)</w:t>
            </w:r>
          </w:p>
        </w:tc>
      </w:tr>
      <w:tr>
        <w:trPr>
          <w:cantSplit w:val="0"/>
          <w:tblHeader w:val="0"/>
        </w:trPr>
        <w:tc>
          <w:tcPr>
            <w:vAlign w:val="center"/>
          </w:tcPr>
          <w:p w:rsidR="00000000" w:rsidDel="00000000" w:rsidP="00000000" w:rsidRDefault="00000000" w:rsidRPr="00000000" w14:paraId="0000016C">
            <w:pPr>
              <w:spacing w:line="360" w:lineRule="auto"/>
              <w:jc w:val="both"/>
              <w:rPr>
                <w:rFonts w:ascii="Arial" w:cs="Arial" w:eastAsia="Arial" w:hAnsi="Arial"/>
              </w:rPr>
            </w:pPr>
            <w:r w:rsidDel="00000000" w:rsidR="00000000" w:rsidRPr="00000000">
              <w:rPr>
                <w:rFonts w:ascii="Arial" w:cs="Arial" w:eastAsia="Arial" w:hAnsi="Arial"/>
                <w:rtl w:val="0"/>
              </w:rPr>
              <w:t xml:space="preserve">Communication Style</w:t>
            </w:r>
          </w:p>
        </w:tc>
        <w:tc>
          <w:tcPr>
            <w:vAlign w:val="center"/>
          </w:tcPr>
          <w:p w:rsidR="00000000" w:rsidDel="00000000" w:rsidP="00000000" w:rsidRDefault="00000000" w:rsidRPr="00000000" w14:paraId="0000016D">
            <w:pPr>
              <w:spacing w:line="360" w:lineRule="auto"/>
              <w:jc w:val="both"/>
              <w:rPr>
                <w:rFonts w:ascii="Arial" w:cs="Arial" w:eastAsia="Arial" w:hAnsi="Arial"/>
              </w:rPr>
            </w:pPr>
            <w:r w:rsidDel="00000000" w:rsidR="00000000" w:rsidRPr="00000000">
              <w:rPr>
                <w:rFonts w:ascii="Arial" w:cs="Arial" w:eastAsia="Arial" w:hAnsi="Arial"/>
                <w:rtl w:val="0"/>
              </w:rPr>
              <w:t xml:space="preserve">Implicit, nonverbal</w:t>
            </w:r>
          </w:p>
        </w:tc>
        <w:tc>
          <w:tcPr>
            <w:vAlign w:val="center"/>
          </w:tcPr>
          <w:p w:rsidR="00000000" w:rsidDel="00000000" w:rsidP="00000000" w:rsidRDefault="00000000" w:rsidRPr="00000000" w14:paraId="0000016E">
            <w:pPr>
              <w:spacing w:line="360" w:lineRule="auto"/>
              <w:jc w:val="both"/>
              <w:rPr>
                <w:rFonts w:ascii="Arial" w:cs="Arial" w:eastAsia="Arial" w:hAnsi="Arial"/>
              </w:rPr>
            </w:pPr>
            <w:r w:rsidDel="00000000" w:rsidR="00000000" w:rsidRPr="00000000">
              <w:rPr>
                <w:rFonts w:ascii="Arial" w:cs="Arial" w:eastAsia="Arial" w:hAnsi="Arial"/>
                <w:rtl w:val="0"/>
              </w:rPr>
              <w:t xml:space="preserve">Explicit, verbal</w:t>
            </w:r>
          </w:p>
        </w:tc>
      </w:tr>
      <w:tr>
        <w:trPr>
          <w:cantSplit w:val="0"/>
          <w:tblHeader w:val="0"/>
        </w:trPr>
        <w:tc>
          <w:tcPr>
            <w:vAlign w:val="center"/>
          </w:tcPr>
          <w:p w:rsidR="00000000" w:rsidDel="00000000" w:rsidP="00000000" w:rsidRDefault="00000000" w:rsidRPr="00000000" w14:paraId="0000016F">
            <w:pPr>
              <w:spacing w:line="360" w:lineRule="auto"/>
              <w:jc w:val="both"/>
              <w:rPr>
                <w:rFonts w:ascii="Arial" w:cs="Arial" w:eastAsia="Arial" w:hAnsi="Arial"/>
              </w:rPr>
            </w:pPr>
            <w:r w:rsidDel="00000000" w:rsidR="00000000" w:rsidRPr="00000000">
              <w:rPr>
                <w:rFonts w:ascii="Arial" w:cs="Arial" w:eastAsia="Arial" w:hAnsi="Arial"/>
                <w:rtl w:val="0"/>
              </w:rPr>
              <w:t xml:space="preserve">Decision-Making Approach</w:t>
            </w:r>
          </w:p>
        </w:tc>
        <w:tc>
          <w:tcPr>
            <w:vAlign w:val="center"/>
          </w:tcPr>
          <w:p w:rsidR="00000000" w:rsidDel="00000000" w:rsidP="00000000" w:rsidRDefault="00000000" w:rsidRPr="00000000" w14:paraId="00000170">
            <w:pPr>
              <w:spacing w:line="360" w:lineRule="auto"/>
              <w:jc w:val="both"/>
              <w:rPr>
                <w:rFonts w:ascii="Arial" w:cs="Arial" w:eastAsia="Arial" w:hAnsi="Arial"/>
              </w:rPr>
            </w:pPr>
            <w:r w:rsidDel="00000000" w:rsidR="00000000" w:rsidRPr="00000000">
              <w:rPr>
                <w:rFonts w:ascii="Arial" w:cs="Arial" w:eastAsia="Arial" w:hAnsi="Arial"/>
                <w:rtl w:val="0"/>
              </w:rPr>
              <w:t xml:space="preserve">Relationship-driven</w:t>
            </w:r>
          </w:p>
        </w:tc>
        <w:tc>
          <w:tcPr>
            <w:vAlign w:val="center"/>
          </w:tcPr>
          <w:p w:rsidR="00000000" w:rsidDel="00000000" w:rsidP="00000000" w:rsidRDefault="00000000" w:rsidRPr="00000000" w14:paraId="00000171">
            <w:pPr>
              <w:spacing w:line="360" w:lineRule="auto"/>
              <w:jc w:val="both"/>
              <w:rPr>
                <w:rFonts w:ascii="Arial" w:cs="Arial" w:eastAsia="Arial" w:hAnsi="Arial"/>
              </w:rPr>
            </w:pPr>
            <w:r w:rsidDel="00000000" w:rsidR="00000000" w:rsidRPr="00000000">
              <w:rPr>
                <w:rFonts w:ascii="Arial" w:cs="Arial" w:eastAsia="Arial" w:hAnsi="Arial"/>
                <w:rtl w:val="0"/>
              </w:rPr>
              <w:t xml:space="preserve">Task-focused</w:t>
            </w:r>
          </w:p>
        </w:tc>
      </w:tr>
      <w:tr>
        <w:trPr>
          <w:cantSplit w:val="0"/>
          <w:tblHeader w:val="0"/>
        </w:trPr>
        <w:tc>
          <w:tcPr>
            <w:vAlign w:val="center"/>
          </w:tcPr>
          <w:p w:rsidR="00000000" w:rsidDel="00000000" w:rsidP="00000000" w:rsidRDefault="00000000" w:rsidRPr="00000000" w14:paraId="00000172">
            <w:pPr>
              <w:spacing w:line="360" w:lineRule="auto"/>
              <w:jc w:val="both"/>
              <w:rPr>
                <w:rFonts w:ascii="Arial" w:cs="Arial" w:eastAsia="Arial" w:hAnsi="Arial"/>
              </w:rPr>
            </w:pPr>
            <w:r w:rsidDel="00000000" w:rsidR="00000000" w:rsidRPr="00000000">
              <w:rPr>
                <w:rFonts w:ascii="Arial" w:cs="Arial" w:eastAsia="Arial" w:hAnsi="Arial"/>
                <w:rtl w:val="0"/>
              </w:rPr>
              <w:t xml:space="preserve">Conflict Resolution Style</w:t>
            </w:r>
          </w:p>
        </w:tc>
        <w:tc>
          <w:tcPr>
            <w:vAlign w:val="center"/>
          </w:tcPr>
          <w:p w:rsidR="00000000" w:rsidDel="00000000" w:rsidP="00000000" w:rsidRDefault="00000000" w:rsidRPr="00000000" w14:paraId="00000173">
            <w:pPr>
              <w:spacing w:line="360" w:lineRule="auto"/>
              <w:jc w:val="both"/>
              <w:rPr>
                <w:rFonts w:ascii="Arial" w:cs="Arial" w:eastAsia="Arial" w:hAnsi="Arial"/>
              </w:rPr>
            </w:pPr>
            <w:r w:rsidDel="00000000" w:rsidR="00000000" w:rsidRPr="00000000">
              <w:rPr>
                <w:rFonts w:ascii="Arial" w:cs="Arial" w:eastAsia="Arial" w:hAnsi="Arial"/>
                <w:rtl w:val="0"/>
              </w:rPr>
              <w:t xml:space="preserve">Avoid confrontation</w:t>
            </w:r>
          </w:p>
        </w:tc>
        <w:tc>
          <w:tcPr>
            <w:vAlign w:val="center"/>
          </w:tcPr>
          <w:p w:rsidR="00000000" w:rsidDel="00000000" w:rsidP="00000000" w:rsidRDefault="00000000" w:rsidRPr="00000000" w14:paraId="00000174">
            <w:pPr>
              <w:spacing w:line="360" w:lineRule="auto"/>
              <w:jc w:val="both"/>
              <w:rPr>
                <w:rFonts w:ascii="Arial" w:cs="Arial" w:eastAsia="Arial" w:hAnsi="Arial"/>
              </w:rPr>
            </w:pPr>
            <w:r w:rsidDel="00000000" w:rsidR="00000000" w:rsidRPr="00000000">
              <w:rPr>
                <w:rFonts w:ascii="Arial" w:cs="Arial" w:eastAsia="Arial" w:hAnsi="Arial"/>
                <w:rtl w:val="0"/>
              </w:rPr>
              <w:t xml:space="preserve">Address conflict directly</w:t>
            </w:r>
          </w:p>
        </w:tc>
      </w:tr>
    </w:tbl>
    <w:p w:rsidR="00000000" w:rsidDel="00000000" w:rsidP="00000000" w:rsidRDefault="00000000" w:rsidRPr="00000000" w14:paraId="00000175">
      <w:pPr>
        <w:numPr>
          <w:ilvl w:val="0"/>
          <w:numId w:val="24"/>
        </w:numPr>
        <w:spacing w:after="160" w:before="28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Refer to </w:t>
      </w:r>
      <w:hyperlink r:id="rId25">
        <w:r w:rsidDel="00000000" w:rsidR="00000000" w:rsidRPr="00000000">
          <w:rPr>
            <w:rFonts w:ascii="Arial" w:cs="Arial" w:eastAsia="Arial" w:hAnsi="Arial"/>
            <w:b w:val="1"/>
            <w:color w:val="0000ff"/>
            <w:u w:val="single"/>
            <w:rtl w:val="0"/>
          </w:rPr>
          <w:t xml:space="preserve">High &amp; Low Context Cultures | Cultural Intelligence | Edward T. Hall</w:t>
        </w:r>
      </w:hyperlink>
      <w:r w:rsidDel="00000000" w:rsidR="00000000" w:rsidRPr="00000000">
        <w:rPr>
          <w:rFonts w:ascii="Arial" w:cs="Arial" w:eastAsia="Arial" w:hAnsi="Arial"/>
          <w:rtl w:val="0"/>
        </w:rPr>
        <w:t xml:space="preserve">. to deepen your understanding of Edward T. Hall’s framework. Identify how specific behaviors in the case relate to high- or low-context cultures.</w:t>
      </w:r>
    </w:p>
    <w:p w:rsidR="00000000" w:rsidDel="00000000" w:rsidP="00000000" w:rsidRDefault="00000000" w:rsidRPr="00000000" w14:paraId="00000176">
      <w:pPr>
        <w:spacing w:after="280" w:before="280" w:line="360" w:lineRule="auto"/>
        <w:jc w:val="both"/>
        <w:rPr>
          <w:rFonts w:ascii="Arial" w:cs="Arial" w:eastAsia="Arial" w:hAnsi="Arial"/>
        </w:rPr>
      </w:pPr>
      <w:r w:rsidDel="00000000" w:rsidR="00000000" w:rsidRPr="00000000">
        <w:rPr>
          <w:rFonts w:ascii="Arial" w:cs="Arial" w:eastAsia="Arial" w:hAnsi="Arial"/>
          <w:b w:val="1"/>
          <w:rtl w:val="0"/>
        </w:rPr>
        <w:t xml:space="preserve">Step 3: Propose Solutions</w:t>
      </w:r>
      <w:r w:rsidDel="00000000" w:rsidR="00000000" w:rsidRPr="00000000">
        <w:rPr>
          <w:rtl w:val="0"/>
        </w:rPr>
      </w:r>
    </w:p>
    <w:p w:rsidR="00000000" w:rsidDel="00000000" w:rsidP="00000000" w:rsidRDefault="00000000" w:rsidRPr="00000000" w14:paraId="00000177">
      <w:pPr>
        <w:numPr>
          <w:ilvl w:val="0"/>
          <w:numId w:val="25"/>
        </w:numPr>
        <w:spacing w:after="160" w:before="28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Suggest strategies to address the communication challenges using Hall’s framework and UNESCO’s Principles of Interfaith Dialogue (e.g., reciprocity, inclusivity).</w:t>
      </w:r>
    </w:p>
    <w:p w:rsidR="00000000" w:rsidDel="00000000" w:rsidP="00000000" w:rsidRDefault="00000000" w:rsidRPr="00000000" w14:paraId="00000178">
      <w:pPr>
        <w:spacing w:after="160" w:line="360" w:lineRule="auto"/>
        <w:jc w:val="both"/>
        <w:rPr>
          <w:rFonts w:ascii="Arial" w:cs="Arial" w:eastAsia="Arial" w:hAnsi="Arial"/>
        </w:rPr>
      </w:pPr>
      <w:r w:rsidDel="00000000" w:rsidR="00000000" w:rsidRPr="00000000">
        <w:rPr>
          <w:rFonts w:ascii="Arial" w:cs="Arial" w:eastAsia="Arial" w:hAnsi="Arial"/>
          <w:b w:val="1"/>
          <w:rtl w:val="0"/>
        </w:rPr>
        <w:t xml:space="preserve">Example Solutions:</w:t>
      </w:r>
      <w:r w:rsidDel="00000000" w:rsidR="00000000" w:rsidRPr="00000000">
        <w:rPr>
          <w:rtl w:val="0"/>
        </w:rPr>
      </w:r>
    </w:p>
    <w:p w:rsidR="00000000" w:rsidDel="00000000" w:rsidP="00000000" w:rsidRDefault="00000000" w:rsidRPr="00000000" w14:paraId="00000179">
      <w:pPr>
        <w:spacing w:after="160" w:line="360" w:lineRule="auto"/>
        <w:jc w:val="both"/>
        <w:rPr>
          <w:rFonts w:ascii="Arial" w:cs="Arial" w:eastAsia="Arial" w:hAnsi="Arial"/>
        </w:rPr>
      </w:pPr>
      <w:r w:rsidDel="00000000" w:rsidR="00000000" w:rsidRPr="00000000">
        <w:rPr>
          <w:rFonts w:ascii="Arial" w:cs="Arial" w:eastAsia="Arial" w:hAnsi="Arial"/>
          <w:b w:val="1"/>
          <w:rtl w:val="0"/>
        </w:rPr>
        <w:t xml:space="preserve">Cultural Awareness Training:</w:t>
      </w:r>
      <w:r w:rsidDel="00000000" w:rsidR="00000000" w:rsidRPr="00000000">
        <w:rPr>
          <w:rFonts w:ascii="Arial" w:cs="Arial" w:eastAsia="Arial" w:hAnsi="Arial"/>
          <w:rtl w:val="0"/>
        </w:rPr>
        <w:t xml:space="preserve"> Organize workshops to educate team members on high-context and low-context communication styles.</w:t>
      </w:r>
    </w:p>
    <w:p w:rsidR="00000000" w:rsidDel="00000000" w:rsidP="00000000" w:rsidRDefault="00000000" w:rsidRPr="00000000" w14:paraId="0000017A">
      <w:pPr>
        <w:spacing w:after="16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7B">
      <w:pPr>
        <w:spacing w:after="16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7C">
      <w:pPr>
        <w:spacing w:after="160" w:line="360" w:lineRule="auto"/>
        <w:jc w:val="both"/>
        <w:rPr>
          <w:rFonts w:ascii="Arial" w:cs="Arial" w:eastAsia="Arial" w:hAnsi="Arial"/>
        </w:rPr>
      </w:pPr>
      <w:r w:rsidDel="00000000" w:rsidR="00000000" w:rsidRPr="00000000">
        <w:rPr>
          <w:rFonts w:ascii="Arial" w:cs="Arial" w:eastAsia="Arial" w:hAnsi="Arial"/>
          <w:b w:val="1"/>
          <w:rtl w:val="0"/>
        </w:rPr>
        <w:t xml:space="preserve">Collaborative Protocols:</w:t>
      </w:r>
      <w:r w:rsidDel="00000000" w:rsidR="00000000" w:rsidRPr="00000000">
        <w:rPr>
          <w:rFonts w:ascii="Arial" w:cs="Arial" w:eastAsia="Arial" w:hAnsi="Arial"/>
          <w:rtl w:val="0"/>
        </w:rPr>
        <w:t xml:space="preserve"> Develop team guidelines for summarizing discussions in writing to ensure clarity.</w:t>
      </w:r>
    </w:p>
    <w:p w:rsidR="00000000" w:rsidDel="00000000" w:rsidP="00000000" w:rsidRDefault="00000000" w:rsidRPr="00000000" w14:paraId="0000017D">
      <w:pPr>
        <w:spacing w:after="160" w:line="360" w:lineRule="auto"/>
        <w:jc w:val="both"/>
        <w:rPr>
          <w:rFonts w:ascii="Arial" w:cs="Arial" w:eastAsia="Arial" w:hAnsi="Arial"/>
        </w:rPr>
      </w:pPr>
      <w:r w:rsidDel="00000000" w:rsidR="00000000" w:rsidRPr="00000000">
        <w:rPr>
          <w:rFonts w:ascii="Arial" w:cs="Arial" w:eastAsia="Arial" w:hAnsi="Arial"/>
          <w:b w:val="1"/>
          <w:rtl w:val="0"/>
        </w:rPr>
        <w:t xml:space="preserve">Buddy Program:</w:t>
      </w:r>
      <w:r w:rsidDel="00000000" w:rsidR="00000000" w:rsidRPr="00000000">
        <w:rPr>
          <w:rFonts w:ascii="Arial" w:cs="Arial" w:eastAsia="Arial" w:hAnsi="Arial"/>
          <w:rtl w:val="0"/>
        </w:rPr>
        <w:t xml:space="preserve"> Pair employees from different cultural backgrounds to foster understanding and promote knowledge-sharing.</w:t>
      </w:r>
    </w:p>
    <w:p w:rsidR="00000000" w:rsidDel="00000000" w:rsidP="00000000" w:rsidRDefault="00000000" w:rsidRPr="00000000" w14:paraId="0000017E">
      <w:pPr>
        <w:numPr>
          <w:ilvl w:val="0"/>
          <w:numId w:val="25"/>
        </w:numPr>
        <w:spacing w:after="16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Use video insights to develop practical strategies.</w:t>
      </w:r>
    </w:p>
    <w:p w:rsidR="00000000" w:rsidDel="00000000" w:rsidP="00000000" w:rsidRDefault="00000000" w:rsidRPr="00000000" w14:paraId="0000017F">
      <w:pPr>
        <w:spacing w:after="280" w:line="360" w:lineRule="auto"/>
        <w:jc w:val="both"/>
        <w:rPr>
          <w:rFonts w:ascii="Arial" w:cs="Arial" w:eastAsia="Arial" w:hAnsi="Arial"/>
        </w:rPr>
      </w:pPr>
      <w:r w:rsidDel="00000000" w:rsidR="00000000" w:rsidRPr="00000000">
        <w:rPr>
          <w:rFonts w:ascii="Arial" w:cs="Arial" w:eastAsia="Arial" w:hAnsi="Arial"/>
          <w:i w:val="1"/>
          <w:rtl w:val="0"/>
        </w:rPr>
        <w:t xml:space="preserve">Instruction:</w:t>
      </w:r>
      <w:r w:rsidDel="00000000" w:rsidR="00000000" w:rsidRPr="00000000">
        <w:rPr>
          <w:rFonts w:ascii="Arial" w:cs="Arial" w:eastAsia="Arial" w:hAnsi="Arial"/>
          <w:rtl w:val="0"/>
        </w:rPr>
        <w:t xml:space="preserve"> "After watching the video, reflect on how training sessions or shared team practices can bridge the gap between communication styles."</w:t>
      </w:r>
    </w:p>
    <w:p w:rsidR="00000000" w:rsidDel="00000000" w:rsidP="00000000" w:rsidRDefault="00000000" w:rsidRPr="00000000" w14:paraId="00000180">
      <w:pPr>
        <w:spacing w:after="280" w:before="280" w:line="360" w:lineRule="auto"/>
        <w:jc w:val="both"/>
        <w:rPr>
          <w:rFonts w:ascii="Arial" w:cs="Arial" w:eastAsia="Arial" w:hAnsi="Arial"/>
        </w:rPr>
      </w:pPr>
      <w:r w:rsidDel="00000000" w:rsidR="00000000" w:rsidRPr="00000000">
        <w:rPr>
          <w:rFonts w:ascii="Arial" w:cs="Arial" w:eastAsia="Arial" w:hAnsi="Arial"/>
          <w:b w:val="1"/>
          <w:rtl w:val="0"/>
        </w:rPr>
        <w:t xml:space="preserve">Step 4: Monitor and Reflect</w:t>
      </w:r>
      <w:r w:rsidDel="00000000" w:rsidR="00000000" w:rsidRPr="00000000">
        <w:rPr>
          <w:rtl w:val="0"/>
        </w:rPr>
      </w:r>
    </w:p>
    <w:p w:rsidR="00000000" w:rsidDel="00000000" w:rsidP="00000000" w:rsidRDefault="00000000" w:rsidRPr="00000000" w14:paraId="00000181">
      <w:pPr>
        <w:numPr>
          <w:ilvl w:val="0"/>
          <w:numId w:val="26"/>
        </w:numPr>
        <w:spacing w:after="160" w:before="28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Describe how to evaluate the effectiveness of the proposed solutions. Suggest methods for collecting feedback and making adjustments.</w:t>
      </w:r>
    </w:p>
    <w:p w:rsidR="00000000" w:rsidDel="00000000" w:rsidP="00000000" w:rsidRDefault="00000000" w:rsidRPr="00000000" w14:paraId="00000182">
      <w:pPr>
        <w:spacing w:after="280" w:line="360" w:lineRule="auto"/>
        <w:jc w:val="both"/>
        <w:rPr>
          <w:rFonts w:ascii="Arial" w:cs="Arial" w:eastAsia="Arial" w:hAnsi="Arial"/>
        </w:rPr>
      </w:pPr>
      <w:r w:rsidDel="00000000" w:rsidR="00000000" w:rsidRPr="00000000">
        <w:rPr>
          <w:rFonts w:ascii="Arial" w:cs="Arial" w:eastAsia="Arial" w:hAnsi="Arial"/>
          <w:b w:val="1"/>
          <w:rtl w:val="0"/>
        </w:rPr>
        <w:t xml:space="preserve">Example:</w:t>
      </w:r>
      <w:r w:rsidDel="00000000" w:rsidR="00000000" w:rsidRPr="00000000">
        <w:rPr>
          <w:rFonts w:ascii="Arial" w:cs="Arial" w:eastAsia="Arial" w:hAnsi="Arial"/>
          <w:rtl w:val="0"/>
        </w:rPr>
        <w:br w:type="textWrapping"/>
        <w:t xml:space="preserve">“Team leaders will observe interactions during meetings and distribute anonymous surveys to gather feedback on improvements in communication and collaboration.”</w:t>
      </w:r>
    </w:p>
    <w:p w:rsidR="00000000" w:rsidDel="00000000" w:rsidP="00000000" w:rsidRDefault="00000000" w:rsidRPr="00000000" w14:paraId="00000183">
      <w:pPr>
        <w:jc w:val="both"/>
        <w:rPr>
          <w:rFonts w:ascii="Arial" w:cs="Arial" w:eastAsia="Arial" w:hAnsi="Arial"/>
          <w:b w:val="1"/>
          <w:u w:val="single"/>
        </w:rPr>
      </w:pPr>
      <w:bookmarkStart w:colFirst="0" w:colLast="0" w:name="_heading=h.mbhfi0pn2076" w:id="16"/>
      <w:bookmarkEnd w:id="16"/>
      <w:r w:rsidDel="00000000" w:rsidR="00000000" w:rsidRPr="00000000">
        <w:rPr>
          <w:rFonts w:ascii="Arial" w:cs="Arial" w:eastAsia="Arial" w:hAnsi="Arial"/>
          <w:b w:val="1"/>
          <w:u w:val="single"/>
          <w:rtl w:val="0"/>
        </w:rPr>
        <w:t xml:space="preserve">CASE STUDY 2: RESOLVING INTERFAITH TENSIONS IN A COMMUNITY SETTING</w:t>
      </w:r>
    </w:p>
    <w:p w:rsidR="00000000" w:rsidDel="00000000" w:rsidP="00000000" w:rsidRDefault="00000000" w:rsidRPr="00000000" w14:paraId="00000184">
      <w:pPr>
        <w:spacing w:after="280" w:before="280" w:line="360" w:lineRule="auto"/>
        <w:jc w:val="both"/>
        <w:rPr>
          <w:rFonts w:ascii="Arial" w:cs="Arial" w:eastAsia="Arial" w:hAnsi="Arial"/>
        </w:rPr>
      </w:pPr>
      <w:r w:rsidDel="00000000" w:rsidR="00000000" w:rsidRPr="00000000">
        <w:rPr>
          <w:rFonts w:ascii="Arial" w:cs="Arial" w:eastAsia="Arial" w:hAnsi="Arial"/>
          <w:b w:val="1"/>
          <w:rtl w:val="0"/>
        </w:rPr>
        <w:t xml:space="preserve">Scenario:</w:t>
      </w:r>
      <w:r w:rsidDel="00000000" w:rsidR="00000000" w:rsidRPr="00000000">
        <w:rPr>
          <w:rFonts w:ascii="Arial" w:cs="Arial" w:eastAsia="Arial" w:hAnsi="Arial"/>
          <w:rtl w:val="0"/>
        </w:rPr>
        <w:br w:type="textWrapping"/>
        <w:t xml:space="preserve">In a culturally diverse urban neighborhood, a community center hosts religious activities for Christian and Muslim residents. Conflicts arise over shared spaces and scheduling, leading to mistrust and reduced participation. The center leaders decide to organize interfaith dialogue sessions to rebuild harmony.</w:t>
      </w:r>
    </w:p>
    <w:p w:rsidR="00000000" w:rsidDel="00000000" w:rsidP="00000000" w:rsidRDefault="00000000" w:rsidRPr="00000000" w14:paraId="00000185">
      <w:pPr>
        <w:spacing w:after="280" w:before="280" w:line="360" w:lineRule="auto"/>
        <w:jc w:val="both"/>
        <w:rPr>
          <w:rFonts w:ascii="Arial" w:cs="Arial" w:eastAsia="Arial" w:hAnsi="Arial"/>
        </w:rPr>
      </w:pPr>
      <w:r w:rsidDel="00000000" w:rsidR="00000000" w:rsidRPr="00000000">
        <w:rPr>
          <w:rFonts w:ascii="Arial" w:cs="Arial" w:eastAsia="Arial" w:hAnsi="Arial"/>
          <w:b w:val="1"/>
          <w:rtl w:val="0"/>
        </w:rPr>
        <w:t xml:space="preserve">Step 1: Identify the Problem</w:t>
      </w:r>
      <w:r w:rsidDel="00000000" w:rsidR="00000000" w:rsidRPr="00000000">
        <w:rPr>
          <w:rtl w:val="0"/>
        </w:rPr>
      </w:r>
    </w:p>
    <w:p w:rsidR="00000000" w:rsidDel="00000000" w:rsidP="00000000" w:rsidRDefault="00000000" w:rsidRPr="00000000" w14:paraId="00000186">
      <w:pPr>
        <w:numPr>
          <w:ilvl w:val="0"/>
          <w:numId w:val="27"/>
        </w:numPr>
        <w:spacing w:after="160" w:before="28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Summarize the main challenges in the scenario. Highlight how assumptions and miscommunication contribute to tensions.</w:t>
      </w:r>
    </w:p>
    <w:p w:rsidR="00000000" w:rsidDel="00000000" w:rsidP="00000000" w:rsidRDefault="00000000" w:rsidRPr="00000000" w14:paraId="00000187">
      <w:pPr>
        <w:numPr>
          <w:ilvl w:val="0"/>
          <w:numId w:val="27"/>
        </w:numPr>
        <w:spacing w:after="160" w:line="360"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Example:</w:t>
      </w:r>
      <w:r w:rsidDel="00000000" w:rsidR="00000000" w:rsidRPr="00000000">
        <w:rPr>
          <w:rFonts w:ascii="Arial" w:cs="Arial" w:eastAsia="Arial" w:hAnsi="Arial"/>
          <w:rtl w:val="0"/>
        </w:rPr>
        <w:br w:type="textWrapping"/>
        <w:t xml:space="preserve">“The Christian group perceives the Muslim group as monopolizing the shared prayer space, while the Muslim group feels their scheduling requests are dismissed.”</w:t>
      </w:r>
    </w:p>
    <w:p w:rsidR="00000000" w:rsidDel="00000000" w:rsidP="00000000" w:rsidRDefault="00000000" w:rsidRPr="00000000" w14:paraId="00000188">
      <w:pPr>
        <w:spacing w:after="16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89">
      <w:pPr>
        <w:numPr>
          <w:ilvl w:val="0"/>
          <w:numId w:val="27"/>
        </w:numPr>
        <w:spacing w:after="16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Watch </w:t>
      </w:r>
      <w:hyperlink r:id="rId26">
        <w:r w:rsidDel="00000000" w:rsidR="00000000" w:rsidRPr="00000000">
          <w:rPr>
            <w:rFonts w:ascii="Arial" w:cs="Arial" w:eastAsia="Arial" w:hAnsi="Arial"/>
            <w:b w:val="1"/>
            <w:color w:val="0000ff"/>
            <w:u w:val="single"/>
            <w:rtl w:val="0"/>
          </w:rPr>
          <w:t xml:space="preserve">Interfaith Dialogue: A Bridge of Friendship and Respect in a Globalized World</w:t>
        </w:r>
      </w:hyperlink>
      <w:r w:rsidDel="00000000" w:rsidR="00000000" w:rsidRPr="00000000">
        <w:rPr>
          <w:rFonts w:ascii="Arial" w:cs="Arial" w:eastAsia="Arial" w:hAnsi="Arial"/>
          <w:rtl w:val="0"/>
        </w:rPr>
        <w:t xml:space="preserve">. ( </w:t>
      </w:r>
      <w:hyperlink r:id="rId27">
        <w:r w:rsidDel="00000000" w:rsidR="00000000" w:rsidRPr="00000000">
          <w:rPr>
            <w:rFonts w:ascii="Arial" w:cs="Arial" w:eastAsia="Arial" w:hAnsi="Arial"/>
            <w:color w:val="1155cc"/>
            <w:u w:val="single"/>
            <w:rtl w:val="0"/>
          </w:rPr>
          <w:t xml:space="preserve">https://youtu.be/sIOc8dBvDE8?si=ymnA0V4qXbn-pavM</w:t>
        </w:r>
      </w:hyperlink>
      <w:r w:rsidDel="00000000" w:rsidR="00000000" w:rsidRPr="00000000">
        <w:rPr>
          <w:rFonts w:ascii="Arial" w:cs="Arial" w:eastAsia="Arial" w:hAnsi="Arial"/>
          <w:rtl w:val="0"/>
        </w:rPr>
        <w:t xml:space="preserve"> </w:t>
      </w:r>
    </w:p>
    <w:p w:rsidR="00000000" w:rsidDel="00000000" w:rsidP="00000000" w:rsidRDefault="00000000" w:rsidRPr="00000000" w14:paraId="0000018A">
      <w:pPr>
        <w:spacing w:after="280" w:line="360" w:lineRule="auto"/>
        <w:jc w:val="both"/>
        <w:rPr>
          <w:rFonts w:ascii="Arial" w:cs="Arial" w:eastAsia="Arial" w:hAnsi="Arial"/>
        </w:rPr>
      </w:pPr>
      <w:r w:rsidDel="00000000" w:rsidR="00000000" w:rsidRPr="00000000">
        <w:rPr>
          <w:rFonts w:ascii="Arial" w:cs="Arial" w:eastAsia="Arial" w:hAnsi="Arial"/>
          <w:i w:val="1"/>
          <w:rtl w:val="0"/>
        </w:rPr>
        <w:t xml:space="preserve">Instruction:</w:t>
      </w:r>
      <w:r w:rsidDel="00000000" w:rsidR="00000000" w:rsidRPr="00000000">
        <w:rPr>
          <w:rFonts w:ascii="Arial" w:cs="Arial" w:eastAsia="Arial" w:hAnsi="Arial"/>
          <w:rtl w:val="0"/>
        </w:rPr>
        <w:t xml:space="preserve"> "Before analyzing the problem, view this video to explore how interfaith dialogue principles address common challenges in shared community spaces."</w:t>
      </w:r>
    </w:p>
    <w:p w:rsidR="00000000" w:rsidDel="00000000" w:rsidP="00000000" w:rsidRDefault="00000000" w:rsidRPr="00000000" w14:paraId="0000018B">
      <w:pPr>
        <w:spacing w:after="280" w:before="280" w:line="360" w:lineRule="auto"/>
        <w:jc w:val="both"/>
        <w:rPr>
          <w:rFonts w:ascii="Arial" w:cs="Arial" w:eastAsia="Arial" w:hAnsi="Arial"/>
        </w:rPr>
      </w:pPr>
      <w:r w:rsidDel="00000000" w:rsidR="00000000" w:rsidRPr="00000000">
        <w:rPr>
          <w:rFonts w:ascii="Arial" w:cs="Arial" w:eastAsia="Arial" w:hAnsi="Arial"/>
          <w:b w:val="1"/>
          <w:rtl w:val="0"/>
        </w:rPr>
        <w:t xml:space="preserve">Step 2: Analyze the Problem Using Theoretical Frameworks</w:t>
      </w:r>
      <w:r w:rsidDel="00000000" w:rsidR="00000000" w:rsidRPr="00000000">
        <w:rPr>
          <w:rtl w:val="0"/>
        </w:rPr>
      </w:r>
    </w:p>
    <w:p w:rsidR="00000000" w:rsidDel="00000000" w:rsidP="00000000" w:rsidRDefault="00000000" w:rsidRPr="00000000" w14:paraId="0000018C">
      <w:pPr>
        <w:numPr>
          <w:ilvl w:val="0"/>
          <w:numId w:val="28"/>
        </w:numPr>
        <w:spacing w:after="160" w:before="28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Apply UNESCO’s Principles of Interfaith Dialogue to identify potential solutions:</w:t>
      </w:r>
    </w:p>
    <w:p w:rsidR="00000000" w:rsidDel="00000000" w:rsidP="00000000" w:rsidRDefault="00000000" w:rsidRPr="00000000" w14:paraId="0000018D">
      <w:pPr>
        <w:spacing w:after="160" w:line="360" w:lineRule="auto"/>
        <w:ind w:left="1440" w:firstLine="0"/>
        <w:jc w:val="both"/>
        <w:rPr>
          <w:rFonts w:ascii="Arial" w:cs="Arial" w:eastAsia="Arial" w:hAnsi="Arial"/>
        </w:rPr>
      </w:pPr>
      <w:r w:rsidDel="00000000" w:rsidR="00000000" w:rsidRPr="00000000">
        <w:rPr>
          <w:rFonts w:ascii="Arial" w:cs="Arial" w:eastAsia="Arial" w:hAnsi="Arial"/>
          <w:b w:val="1"/>
          <w:rtl w:val="0"/>
        </w:rPr>
        <w:t xml:space="preserve">Equality:</w:t>
      </w:r>
      <w:r w:rsidDel="00000000" w:rsidR="00000000" w:rsidRPr="00000000">
        <w:rPr>
          <w:rFonts w:ascii="Arial" w:cs="Arial" w:eastAsia="Arial" w:hAnsi="Arial"/>
          <w:rtl w:val="0"/>
        </w:rPr>
        <w:t xml:space="preserve"> Ensure equal access to shared resources.</w:t>
      </w:r>
    </w:p>
    <w:p w:rsidR="00000000" w:rsidDel="00000000" w:rsidP="00000000" w:rsidRDefault="00000000" w:rsidRPr="00000000" w14:paraId="0000018E">
      <w:pPr>
        <w:spacing w:after="160" w:line="360" w:lineRule="auto"/>
        <w:ind w:left="1440" w:firstLine="0"/>
        <w:jc w:val="both"/>
        <w:rPr>
          <w:rFonts w:ascii="Arial" w:cs="Arial" w:eastAsia="Arial" w:hAnsi="Arial"/>
        </w:rPr>
      </w:pPr>
      <w:r w:rsidDel="00000000" w:rsidR="00000000" w:rsidRPr="00000000">
        <w:rPr>
          <w:rFonts w:ascii="Arial" w:cs="Arial" w:eastAsia="Arial" w:hAnsi="Arial"/>
          <w:b w:val="1"/>
          <w:rtl w:val="0"/>
        </w:rPr>
        <w:t xml:space="preserve">Reciprocity:</w:t>
      </w:r>
      <w:r w:rsidDel="00000000" w:rsidR="00000000" w:rsidRPr="00000000">
        <w:rPr>
          <w:rFonts w:ascii="Arial" w:cs="Arial" w:eastAsia="Arial" w:hAnsi="Arial"/>
          <w:rtl w:val="0"/>
        </w:rPr>
        <w:t xml:space="preserve"> Create opportunities for mutual sharing and active listening.</w:t>
      </w:r>
    </w:p>
    <w:p w:rsidR="00000000" w:rsidDel="00000000" w:rsidP="00000000" w:rsidRDefault="00000000" w:rsidRPr="00000000" w14:paraId="0000018F">
      <w:pPr>
        <w:spacing w:after="160" w:line="360" w:lineRule="auto"/>
        <w:ind w:left="1440" w:firstLine="0"/>
        <w:jc w:val="both"/>
        <w:rPr>
          <w:rFonts w:ascii="Arial" w:cs="Arial" w:eastAsia="Arial" w:hAnsi="Arial"/>
        </w:rPr>
      </w:pPr>
      <w:r w:rsidDel="00000000" w:rsidR="00000000" w:rsidRPr="00000000">
        <w:rPr>
          <w:rFonts w:ascii="Arial" w:cs="Arial" w:eastAsia="Arial" w:hAnsi="Arial"/>
          <w:b w:val="1"/>
          <w:rtl w:val="0"/>
        </w:rPr>
        <w:t xml:space="preserve">Inclusivity:</w:t>
      </w:r>
      <w:r w:rsidDel="00000000" w:rsidR="00000000" w:rsidRPr="00000000">
        <w:rPr>
          <w:rFonts w:ascii="Arial" w:cs="Arial" w:eastAsia="Arial" w:hAnsi="Arial"/>
          <w:rtl w:val="0"/>
        </w:rPr>
        <w:t xml:space="preserve"> Involve representatives from both groups in planning dialogue sessions.</w:t>
      </w:r>
    </w:p>
    <w:p w:rsidR="00000000" w:rsidDel="00000000" w:rsidP="00000000" w:rsidRDefault="00000000" w:rsidRPr="00000000" w14:paraId="00000190">
      <w:pPr>
        <w:numPr>
          <w:ilvl w:val="0"/>
          <w:numId w:val="28"/>
        </w:numPr>
        <w:spacing w:after="280" w:line="360" w:lineRule="auto"/>
        <w:ind w:left="720" w:hanging="360"/>
        <w:rPr>
          <w:rFonts w:ascii="Arial" w:cs="Arial" w:eastAsia="Arial" w:hAnsi="Arial"/>
        </w:rPr>
      </w:pPr>
      <w:r w:rsidDel="00000000" w:rsidR="00000000" w:rsidRPr="00000000">
        <w:rPr>
          <w:rFonts w:ascii="Arial" w:cs="Arial" w:eastAsia="Arial" w:hAnsi="Arial"/>
          <w:b w:val="1"/>
          <w:rtl w:val="0"/>
        </w:rPr>
        <w:t xml:space="preserve">Example Analysis:</w:t>
      </w:r>
      <w:r w:rsidDel="00000000" w:rsidR="00000000" w:rsidRPr="00000000">
        <w:rPr>
          <w:rFonts w:ascii="Arial" w:cs="Arial" w:eastAsia="Arial" w:hAnsi="Arial"/>
          <w:rtl w:val="0"/>
        </w:rPr>
        <w:br w:type="textWrapping"/>
        <w:t xml:space="preserve">“By emphasizing reciprocity, both groups can share their perspectives in a structured discussion, reducing assumptions and fostering empathy.”</w:t>
      </w:r>
    </w:p>
    <w:p w:rsidR="00000000" w:rsidDel="00000000" w:rsidP="00000000" w:rsidRDefault="00000000" w:rsidRPr="00000000" w14:paraId="00000191">
      <w:pPr>
        <w:spacing w:after="280" w:before="280" w:line="360" w:lineRule="auto"/>
        <w:jc w:val="both"/>
        <w:rPr>
          <w:rFonts w:ascii="Arial" w:cs="Arial" w:eastAsia="Arial" w:hAnsi="Arial"/>
        </w:rPr>
      </w:pPr>
      <w:r w:rsidDel="00000000" w:rsidR="00000000" w:rsidRPr="00000000">
        <w:rPr>
          <w:rFonts w:ascii="Arial" w:cs="Arial" w:eastAsia="Arial" w:hAnsi="Arial"/>
          <w:b w:val="1"/>
          <w:rtl w:val="0"/>
        </w:rPr>
        <w:t xml:space="preserve">Step 3: Propose Solutions</w:t>
      </w:r>
      <w:r w:rsidDel="00000000" w:rsidR="00000000" w:rsidRPr="00000000">
        <w:rPr>
          <w:rtl w:val="0"/>
        </w:rPr>
      </w:r>
    </w:p>
    <w:p w:rsidR="00000000" w:rsidDel="00000000" w:rsidP="00000000" w:rsidRDefault="00000000" w:rsidRPr="00000000" w14:paraId="00000192">
      <w:pPr>
        <w:numPr>
          <w:ilvl w:val="0"/>
          <w:numId w:val="29"/>
        </w:numPr>
        <w:spacing w:after="160" w:before="28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Recommend actionable strategies to resolve tensions and build trust.</w:t>
      </w:r>
    </w:p>
    <w:p w:rsidR="00000000" w:rsidDel="00000000" w:rsidP="00000000" w:rsidRDefault="00000000" w:rsidRPr="00000000" w14:paraId="00000193">
      <w:pPr>
        <w:spacing w:after="160" w:line="360" w:lineRule="auto"/>
        <w:jc w:val="both"/>
        <w:rPr>
          <w:rFonts w:ascii="Arial" w:cs="Arial" w:eastAsia="Arial" w:hAnsi="Arial"/>
        </w:rPr>
      </w:pPr>
      <w:r w:rsidDel="00000000" w:rsidR="00000000" w:rsidRPr="00000000">
        <w:rPr>
          <w:rFonts w:ascii="Arial" w:cs="Arial" w:eastAsia="Arial" w:hAnsi="Arial"/>
          <w:b w:val="1"/>
          <w:rtl w:val="0"/>
        </w:rPr>
        <w:t xml:space="preserve">Example Solutions:</w:t>
      </w:r>
      <w:r w:rsidDel="00000000" w:rsidR="00000000" w:rsidRPr="00000000">
        <w:rPr>
          <w:rtl w:val="0"/>
        </w:rPr>
      </w:r>
    </w:p>
    <w:p w:rsidR="00000000" w:rsidDel="00000000" w:rsidP="00000000" w:rsidRDefault="00000000" w:rsidRPr="00000000" w14:paraId="00000194">
      <w:pPr>
        <w:spacing w:after="160" w:line="360" w:lineRule="auto"/>
        <w:jc w:val="both"/>
        <w:rPr>
          <w:rFonts w:ascii="Arial" w:cs="Arial" w:eastAsia="Arial" w:hAnsi="Arial"/>
        </w:rPr>
      </w:pPr>
      <w:r w:rsidDel="00000000" w:rsidR="00000000" w:rsidRPr="00000000">
        <w:rPr>
          <w:rFonts w:ascii="Arial" w:cs="Arial" w:eastAsia="Arial" w:hAnsi="Arial"/>
          <w:b w:val="1"/>
          <w:rtl w:val="0"/>
        </w:rPr>
        <w:t xml:space="preserve">Dialogue Sessions:</w:t>
      </w:r>
      <w:r w:rsidDel="00000000" w:rsidR="00000000" w:rsidRPr="00000000">
        <w:rPr>
          <w:rFonts w:ascii="Arial" w:cs="Arial" w:eastAsia="Arial" w:hAnsi="Arial"/>
          <w:rtl w:val="0"/>
        </w:rPr>
        <w:t xml:space="preserve"> Host regular discussions where participants share their traditions and religious practices.</w:t>
      </w:r>
    </w:p>
    <w:p w:rsidR="00000000" w:rsidDel="00000000" w:rsidP="00000000" w:rsidRDefault="00000000" w:rsidRPr="00000000" w14:paraId="00000195">
      <w:pPr>
        <w:spacing w:after="160" w:line="360" w:lineRule="auto"/>
        <w:jc w:val="both"/>
        <w:rPr>
          <w:rFonts w:ascii="Arial" w:cs="Arial" w:eastAsia="Arial" w:hAnsi="Arial"/>
        </w:rPr>
      </w:pPr>
      <w:r w:rsidDel="00000000" w:rsidR="00000000" w:rsidRPr="00000000">
        <w:rPr>
          <w:rFonts w:ascii="Arial" w:cs="Arial" w:eastAsia="Arial" w:hAnsi="Arial"/>
          <w:b w:val="1"/>
          <w:rtl w:val="0"/>
        </w:rPr>
        <w:t xml:space="preserve">Collaborative Activities:</w:t>
      </w:r>
      <w:r w:rsidDel="00000000" w:rsidR="00000000" w:rsidRPr="00000000">
        <w:rPr>
          <w:rFonts w:ascii="Arial" w:cs="Arial" w:eastAsia="Arial" w:hAnsi="Arial"/>
          <w:rtl w:val="0"/>
        </w:rPr>
        <w:t xml:space="preserve"> Organize joint projects (e.g., a neighborhood cleanup) to encourage teamwork and mutual respect.</w:t>
      </w:r>
    </w:p>
    <w:p w:rsidR="00000000" w:rsidDel="00000000" w:rsidP="00000000" w:rsidRDefault="00000000" w:rsidRPr="00000000" w14:paraId="00000196">
      <w:pPr>
        <w:spacing w:after="160" w:line="360" w:lineRule="auto"/>
        <w:jc w:val="both"/>
        <w:rPr>
          <w:rFonts w:ascii="Arial" w:cs="Arial" w:eastAsia="Arial" w:hAnsi="Arial"/>
        </w:rPr>
      </w:pPr>
      <w:r w:rsidDel="00000000" w:rsidR="00000000" w:rsidRPr="00000000">
        <w:rPr>
          <w:rFonts w:ascii="Arial" w:cs="Arial" w:eastAsia="Arial" w:hAnsi="Arial"/>
          <w:b w:val="1"/>
          <w:rtl w:val="0"/>
        </w:rPr>
        <w:t xml:space="preserve">Neutral Facilitation:</w:t>
      </w:r>
      <w:r w:rsidDel="00000000" w:rsidR="00000000" w:rsidRPr="00000000">
        <w:rPr>
          <w:rFonts w:ascii="Arial" w:cs="Arial" w:eastAsia="Arial" w:hAnsi="Arial"/>
          <w:rtl w:val="0"/>
        </w:rPr>
        <w:t xml:space="preserve"> Invite trained facilitators to guide discussions and ensure balanced participation.</w:t>
      </w:r>
    </w:p>
    <w:p w:rsidR="00000000" w:rsidDel="00000000" w:rsidP="00000000" w:rsidRDefault="00000000" w:rsidRPr="00000000" w14:paraId="00000197">
      <w:pPr>
        <w:spacing w:after="280" w:line="360" w:lineRule="auto"/>
        <w:jc w:val="both"/>
        <w:rPr>
          <w:rFonts w:ascii="Arial" w:cs="Arial" w:eastAsia="Arial" w:hAnsi="Arial"/>
        </w:rPr>
      </w:pPr>
      <w:r w:rsidDel="00000000" w:rsidR="00000000" w:rsidRPr="00000000">
        <w:rPr>
          <w:rFonts w:ascii="Arial" w:cs="Arial" w:eastAsia="Arial" w:hAnsi="Arial"/>
          <w:i w:val="1"/>
          <w:rtl w:val="0"/>
        </w:rPr>
        <w:t xml:space="preserve">Instruction:</w:t>
      </w:r>
      <w:r w:rsidDel="00000000" w:rsidR="00000000" w:rsidRPr="00000000">
        <w:rPr>
          <w:rFonts w:ascii="Arial" w:cs="Arial" w:eastAsia="Arial" w:hAnsi="Arial"/>
          <w:rtl w:val="0"/>
        </w:rPr>
        <w:t xml:space="preserve"> "Use insights from the video to shape your strategies, focusing on building inclusivity and fostering mutual understanding."</w:t>
      </w:r>
    </w:p>
    <w:p w:rsidR="00000000" w:rsidDel="00000000" w:rsidP="00000000" w:rsidRDefault="00000000" w:rsidRPr="00000000" w14:paraId="00000198">
      <w:pPr>
        <w:spacing w:after="28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99">
      <w:pPr>
        <w:spacing w:after="280" w:before="280" w:line="360" w:lineRule="auto"/>
        <w:jc w:val="both"/>
        <w:rPr>
          <w:rFonts w:ascii="Arial" w:cs="Arial" w:eastAsia="Arial" w:hAnsi="Arial"/>
        </w:rPr>
      </w:pPr>
      <w:r w:rsidDel="00000000" w:rsidR="00000000" w:rsidRPr="00000000">
        <w:rPr>
          <w:rFonts w:ascii="Arial" w:cs="Arial" w:eastAsia="Arial" w:hAnsi="Arial"/>
          <w:b w:val="1"/>
          <w:rtl w:val="0"/>
        </w:rPr>
        <w:t xml:space="preserve">Step 4: Monitor and Reflect</w:t>
      </w:r>
      <w:r w:rsidDel="00000000" w:rsidR="00000000" w:rsidRPr="00000000">
        <w:rPr>
          <w:rtl w:val="0"/>
        </w:rPr>
      </w:r>
    </w:p>
    <w:p w:rsidR="00000000" w:rsidDel="00000000" w:rsidP="00000000" w:rsidRDefault="00000000" w:rsidRPr="00000000" w14:paraId="0000019A">
      <w:pPr>
        <w:numPr>
          <w:ilvl w:val="0"/>
          <w:numId w:val="30"/>
        </w:numPr>
        <w:spacing w:after="160" w:before="28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Outline methods to assess the success of these interventions.</w:t>
      </w:r>
    </w:p>
    <w:p w:rsidR="00000000" w:rsidDel="00000000" w:rsidP="00000000" w:rsidRDefault="00000000" w:rsidRPr="00000000" w14:paraId="0000019B">
      <w:pPr>
        <w:spacing w:after="280" w:line="360" w:lineRule="auto"/>
        <w:jc w:val="both"/>
        <w:rPr>
          <w:rFonts w:ascii="Arial" w:cs="Arial" w:eastAsia="Arial" w:hAnsi="Arial"/>
        </w:rPr>
      </w:pPr>
      <w:r w:rsidDel="00000000" w:rsidR="00000000" w:rsidRPr="00000000">
        <w:rPr>
          <w:rFonts w:ascii="Arial" w:cs="Arial" w:eastAsia="Arial" w:hAnsi="Arial"/>
          <w:b w:val="1"/>
          <w:rtl w:val="0"/>
        </w:rPr>
        <w:t xml:space="preserve">Example:</w:t>
      </w:r>
      <w:r w:rsidDel="00000000" w:rsidR="00000000" w:rsidRPr="00000000">
        <w:rPr>
          <w:rFonts w:ascii="Arial" w:cs="Arial" w:eastAsia="Arial" w:hAnsi="Arial"/>
          <w:rtl w:val="0"/>
        </w:rPr>
        <w:br w:type="textWrapping"/>
        <w:t xml:space="preserve">“Feedback will be collected after each dialogue session, and facilitators will observe changes in participation and attitudes over time.”</w:t>
      </w:r>
    </w:p>
    <w:p w:rsidR="00000000" w:rsidDel="00000000" w:rsidP="00000000" w:rsidRDefault="00000000" w:rsidRPr="00000000" w14:paraId="0000019C">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rPr>
      </w:pPr>
      <w:r w:rsidDel="00000000" w:rsidR="00000000" w:rsidRPr="00000000">
        <w:rPr>
          <w:rFonts w:ascii="Arial" w:cs="Arial" w:eastAsia="Arial" w:hAnsi="Arial"/>
          <w:b w:val="1"/>
          <w:color w:val="000000"/>
          <w:rtl w:val="0"/>
        </w:rPr>
        <w:t xml:space="preserve">Expected Outcomes:</w:t>
      </w:r>
      <w:r w:rsidDel="00000000" w:rsidR="00000000" w:rsidRPr="00000000">
        <w:rPr>
          <w:rtl w:val="0"/>
        </w:rPr>
      </w:r>
    </w:p>
    <w:p w:rsidR="00000000" w:rsidDel="00000000" w:rsidP="00000000" w:rsidRDefault="00000000" w:rsidRPr="00000000" w14:paraId="0000019D">
      <w:pPr>
        <w:numPr>
          <w:ilvl w:val="0"/>
          <w:numId w:val="31"/>
        </w:numPr>
        <w:spacing w:after="160" w:before="28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Improved communication and collaboration in multicultural teams.</w:t>
      </w:r>
    </w:p>
    <w:p w:rsidR="00000000" w:rsidDel="00000000" w:rsidP="00000000" w:rsidRDefault="00000000" w:rsidRPr="00000000" w14:paraId="0000019E">
      <w:pPr>
        <w:numPr>
          <w:ilvl w:val="0"/>
          <w:numId w:val="31"/>
        </w:numPr>
        <w:spacing w:after="28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Reduction in tensions and increased trust in interfaith community settings.</w:t>
      </w:r>
    </w:p>
    <w:p w:rsidR="00000000" w:rsidDel="00000000" w:rsidP="00000000" w:rsidRDefault="00000000" w:rsidRPr="00000000" w14:paraId="0000019F">
      <w:pPr>
        <w:spacing w:line="360" w:lineRule="auto"/>
        <w:jc w:val="both"/>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-50799</wp:posOffset>
                </wp:positionH>
                <wp:positionV relativeFrom="paragraph">
                  <wp:posOffset>63500</wp:posOffset>
                </wp:positionV>
                <wp:extent cx="5863590" cy="567489"/>
                <wp:effectExtent b="0" l="0" r="0" t="0"/>
                <wp:wrapNone/>
                <wp:docPr id="2140293606" name=""/>
                <a:graphic>
                  <a:graphicData uri="http://schemas.microsoft.com/office/word/2010/wordprocessingShape">
                    <wps:wsp>
                      <wps:cNvSpPr/>
                      <wps:cNvPr id="17" name="Shape 17"/>
                      <wps:spPr>
                        <a:xfrm>
                          <a:off x="2433255" y="3515306"/>
                          <a:ext cx="5825490" cy="529389"/>
                        </a:xfrm>
                        <a:prstGeom prst="rect">
                          <a:avLst/>
                        </a:prstGeom>
                        <a:solidFill>
                          <a:schemeClr val="accent3"/>
                        </a:soli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-50799</wp:posOffset>
                </wp:positionH>
                <wp:positionV relativeFrom="paragraph">
                  <wp:posOffset>63500</wp:posOffset>
                </wp:positionV>
                <wp:extent cx="5863590" cy="567489"/>
                <wp:effectExtent b="0" l="0" r="0" t="0"/>
                <wp:wrapNone/>
                <wp:docPr id="2140293606" name="image27.png"/>
                <a:graphic>
                  <a:graphicData uri="http://schemas.openxmlformats.org/drawingml/2006/picture">
                    <pic:pic>
                      <pic:nvPicPr>
                        <pic:cNvPr id="0" name="image27.png"/>
                        <pic:cNvPicPr preferRelativeResize="0"/>
                      </pic:nvPicPr>
                      <pic:blipFill>
                        <a:blip r:embed="rId13"/>
                        <a:srcRect/>
                        <a:stretch>
                          <a:fillRect/>
                        </a:stretch>
                      </pic:blipFill>
                      <pic:spPr>
                        <a:xfrm>
                          <a:off x="0" y="0"/>
                          <a:ext cx="5863590" cy="567489"/>
                        </a:xfrm>
                        <a:prstGeom prst="rect"/>
                        <a:ln/>
                      </pic:spPr>
                    </pic:pic>
                  </a:graphicData>
                </a:graphic>
              </wp:anchor>
            </w:drawing>
          </mc:Fallback>
        </mc:AlternateContent>
      </w:r>
    </w:p>
    <w:p w:rsidR="00000000" w:rsidDel="00000000" w:rsidP="00000000" w:rsidRDefault="00000000" w:rsidRPr="00000000" w14:paraId="000001A0">
      <w:pPr>
        <w:pStyle w:val="Heading2"/>
        <w:spacing w:line="360" w:lineRule="auto"/>
        <w:jc w:val="both"/>
        <w:rPr>
          <w:color w:val="000000"/>
          <w:sz w:val="28"/>
          <w:szCs w:val="28"/>
        </w:rPr>
      </w:pPr>
      <w:bookmarkStart w:colFirst="0" w:colLast="0" w:name="_heading=h.ag5tqoy41ce5" w:id="17"/>
      <w:bookmarkEnd w:id="17"/>
      <w:r w:rsidDel="00000000" w:rsidR="00000000" w:rsidRPr="00000000">
        <w:rPr>
          <w:color w:val="000000"/>
          <w:sz w:val="28"/>
          <w:szCs w:val="28"/>
          <w:rtl w:val="0"/>
        </w:rPr>
        <w:t xml:space="preserve">LESSON 2: Independent Analysis of Success Stories</w:t>
      </w:r>
    </w:p>
    <w:p w:rsidR="00000000" w:rsidDel="00000000" w:rsidP="00000000" w:rsidRDefault="00000000" w:rsidRPr="00000000" w14:paraId="000001A1">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A2">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Applying Theoretical Frameworks Independently</w:t>
      </w:r>
    </w:p>
    <w:p w:rsidR="00000000" w:rsidDel="00000000" w:rsidP="00000000" w:rsidRDefault="00000000" w:rsidRPr="00000000" w14:paraId="000001A3">
      <w:pPr>
        <w:spacing w:line="360" w:lineRule="auto"/>
        <w:jc w:val="both"/>
        <w:rPr>
          <w:rFonts w:ascii="Arial" w:cs="Arial" w:eastAsia="Arial" w:hAnsi="Arial"/>
          <w:b w:val="1"/>
        </w:rPr>
      </w:pPr>
      <w:r w:rsidDel="00000000" w:rsidR="00000000" w:rsidRPr="00000000">
        <w:rPr>
          <w:rFonts w:ascii="Arial" w:cs="Arial" w:eastAsia="Arial" w:hAnsi="Arial"/>
          <w:rtl w:val="0"/>
        </w:rPr>
        <w:t xml:space="preserve">This lesson provides learners with the opportunity to analyze additional case studies independently. Learners will apply concepts to real-world scenarios. Multimedia resources have been included to support analysis and engagement.</w:t>
      </w:r>
      <w:r w:rsidDel="00000000" w:rsidR="00000000" w:rsidRPr="00000000">
        <w:rPr>
          <w:rFonts w:ascii="Arial" w:cs="Arial" w:eastAsia="Arial" w:hAnsi="Arial"/>
          <w:b w:val="1"/>
          <w:rtl w:val="0"/>
        </w:rPr>
        <w:t xml:space="preserve"> </w:t>
      </w:r>
    </w:p>
    <w:p w:rsidR="00000000" w:rsidDel="00000000" w:rsidP="00000000" w:rsidRDefault="00000000" w:rsidRPr="00000000" w14:paraId="000001A4">
      <w:pPr>
        <w:spacing w:line="360" w:lineRule="auto"/>
        <w:jc w:val="both"/>
        <w:rPr>
          <w:rFonts w:ascii="Arial" w:cs="Arial" w:eastAsia="Arial" w:hAnsi="Arial"/>
          <w:u w:val="single"/>
        </w:rPr>
      </w:pPr>
      <w:r w:rsidDel="00000000" w:rsidR="00000000" w:rsidRPr="00000000">
        <w:rPr>
          <w:rtl w:val="0"/>
        </w:rPr>
      </w:r>
    </w:p>
    <w:p w:rsidR="00000000" w:rsidDel="00000000" w:rsidP="00000000" w:rsidRDefault="00000000" w:rsidRPr="00000000" w14:paraId="000001A5">
      <w:pPr>
        <w:jc w:val="both"/>
        <w:rPr>
          <w:rFonts w:ascii="Arial" w:cs="Arial" w:eastAsia="Arial" w:hAnsi="Arial"/>
          <w:b w:val="1"/>
          <w:u w:val="single"/>
        </w:rPr>
      </w:pPr>
      <w:bookmarkStart w:colFirst="0" w:colLast="0" w:name="_heading=h.tfllf0jj2bci" w:id="18"/>
      <w:bookmarkEnd w:id="18"/>
      <w:r w:rsidDel="00000000" w:rsidR="00000000" w:rsidRPr="00000000">
        <w:rPr>
          <w:rFonts w:ascii="Arial" w:cs="Arial" w:eastAsia="Arial" w:hAnsi="Arial"/>
          <w:b w:val="1"/>
          <w:u w:val="single"/>
          <w:rtl w:val="0"/>
        </w:rPr>
        <w:t xml:space="preserve">CASE STUDY 1: CROSS-CULTURAL MISCOMMUNICATION IN CUSTOMER SERVICE</w:t>
      </w:r>
    </w:p>
    <w:p w:rsidR="00000000" w:rsidDel="00000000" w:rsidP="00000000" w:rsidRDefault="00000000" w:rsidRPr="00000000" w14:paraId="000001A6">
      <w:pPr>
        <w:spacing w:after="280" w:before="280" w:line="360" w:lineRule="auto"/>
        <w:jc w:val="both"/>
        <w:rPr>
          <w:rFonts w:ascii="Arial" w:cs="Arial" w:eastAsia="Arial" w:hAnsi="Arial"/>
        </w:rPr>
      </w:pPr>
      <w:r w:rsidDel="00000000" w:rsidR="00000000" w:rsidRPr="00000000">
        <w:rPr>
          <w:rFonts w:ascii="Arial" w:cs="Arial" w:eastAsia="Arial" w:hAnsi="Arial"/>
          <w:b w:val="1"/>
          <w:rtl w:val="0"/>
        </w:rPr>
        <w:t xml:space="preserve">Scenario:</w:t>
      </w:r>
      <w:r w:rsidDel="00000000" w:rsidR="00000000" w:rsidRPr="00000000">
        <w:rPr>
          <w:rFonts w:ascii="Arial" w:cs="Arial" w:eastAsia="Arial" w:hAnsi="Arial"/>
          <w:rtl w:val="0"/>
        </w:rPr>
        <w:br w:type="textWrapping"/>
        <w:t xml:space="preserve">A global hotel chain receives a complaint from an international guest about the service at its Tokyo branch. The guest, an American business traveler, felt that the front desk staff’s lack of verbal communication indicated disinterest or incompetence. In contrast, the Japanese staff believed their quiet demeanor and attention to nonverbal cues demonstrated respect and professionalism.</w:t>
      </w:r>
    </w:p>
    <w:p w:rsidR="00000000" w:rsidDel="00000000" w:rsidP="00000000" w:rsidRDefault="00000000" w:rsidRPr="00000000" w14:paraId="000001A7">
      <w:pPr>
        <w:spacing w:after="280" w:before="280" w:line="360" w:lineRule="auto"/>
        <w:jc w:val="both"/>
        <w:rPr>
          <w:rFonts w:ascii="Arial" w:cs="Arial" w:eastAsia="Arial" w:hAnsi="Arial"/>
        </w:rPr>
      </w:pPr>
      <w:r w:rsidDel="00000000" w:rsidR="00000000" w:rsidRPr="00000000">
        <w:rPr>
          <w:rFonts w:ascii="Arial" w:cs="Arial" w:eastAsia="Arial" w:hAnsi="Arial"/>
          <w:b w:val="1"/>
          <w:rtl w:val="0"/>
        </w:rPr>
        <w:t xml:space="preserve">Step 1: Identify Cultural Dimensions</w:t>
      </w:r>
      <w:r w:rsidDel="00000000" w:rsidR="00000000" w:rsidRPr="00000000">
        <w:rPr>
          <w:rtl w:val="0"/>
        </w:rPr>
      </w:r>
    </w:p>
    <w:p w:rsidR="00000000" w:rsidDel="00000000" w:rsidP="00000000" w:rsidRDefault="00000000" w:rsidRPr="00000000" w14:paraId="000001A8">
      <w:pPr>
        <w:numPr>
          <w:ilvl w:val="0"/>
          <w:numId w:val="40"/>
        </w:numPr>
        <w:spacing w:before="28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Use Hall’s framework to identify how the guest and staff's communication styles differ.</w:t>
      </w:r>
    </w:p>
    <w:p w:rsidR="00000000" w:rsidDel="00000000" w:rsidP="00000000" w:rsidRDefault="00000000" w:rsidRPr="00000000" w14:paraId="000001A9">
      <w:pPr>
        <w:spacing w:after="16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AA">
      <w:pPr>
        <w:spacing w:after="160" w:line="360" w:lineRule="auto"/>
        <w:jc w:val="both"/>
        <w:rPr>
          <w:rFonts w:ascii="Arial" w:cs="Arial" w:eastAsia="Arial" w:hAnsi="Arial"/>
        </w:rPr>
      </w:pPr>
      <w:r w:rsidDel="00000000" w:rsidR="00000000" w:rsidRPr="00000000">
        <w:rPr>
          <w:rFonts w:ascii="Arial" w:cs="Arial" w:eastAsia="Arial" w:hAnsi="Arial"/>
          <w:rtl w:val="0"/>
        </w:rPr>
        <w:t xml:space="preserve">Example: "The American guest, from a low-context culture, expects clear and direct verbal communication, while the Japanese staff, from a high-context culture, rely on implicit cues to convey respect."</w:t>
      </w:r>
    </w:p>
    <w:p w:rsidR="00000000" w:rsidDel="00000000" w:rsidP="00000000" w:rsidRDefault="00000000" w:rsidRPr="00000000" w14:paraId="000001AB">
      <w:pPr>
        <w:numPr>
          <w:ilvl w:val="0"/>
          <w:numId w:val="32"/>
        </w:numPr>
        <w:spacing w:after="16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Watch </w:t>
      </w:r>
      <w:hyperlink r:id="rId28">
        <w:r w:rsidDel="00000000" w:rsidR="00000000" w:rsidRPr="00000000">
          <w:rPr>
            <w:rFonts w:ascii="Arial" w:cs="Arial" w:eastAsia="Arial" w:hAnsi="Arial"/>
            <w:b w:val="1"/>
            <w:color w:val="0000ff"/>
            <w:u w:val="single"/>
            <w:rtl w:val="0"/>
          </w:rPr>
          <w:t xml:space="preserve">Cross-Cultural Communication in Customer Service</w:t>
        </w:r>
      </w:hyperlink>
      <w:r w:rsidDel="00000000" w:rsidR="00000000" w:rsidRPr="00000000">
        <w:rPr>
          <w:rFonts w:ascii="Arial" w:cs="Arial" w:eastAsia="Arial" w:hAnsi="Arial"/>
          <w:rtl w:val="0"/>
        </w:rPr>
        <w:t xml:space="preserve">.</w:t>
      </w:r>
    </w:p>
    <w:p w:rsidR="00000000" w:rsidDel="00000000" w:rsidP="00000000" w:rsidRDefault="00000000" w:rsidRPr="00000000" w14:paraId="000001AC">
      <w:pPr>
        <w:spacing w:after="160" w:line="360" w:lineRule="auto"/>
        <w:ind w:left="720" w:firstLine="0"/>
        <w:jc w:val="both"/>
        <w:rPr>
          <w:rFonts w:ascii="Arial" w:cs="Arial" w:eastAsia="Arial" w:hAnsi="Arial"/>
        </w:rPr>
      </w:pPr>
      <w:r w:rsidDel="00000000" w:rsidR="00000000" w:rsidRPr="00000000">
        <w:rPr>
          <w:rFonts w:ascii="Arial" w:cs="Arial" w:eastAsia="Arial" w:hAnsi="Arial"/>
          <w:rtl w:val="0"/>
        </w:rPr>
        <w:t xml:space="preserve">(</w:t>
      </w:r>
      <w:hyperlink r:id="rId29">
        <w:r w:rsidDel="00000000" w:rsidR="00000000" w:rsidRPr="00000000">
          <w:rPr>
            <w:rFonts w:ascii="Arial" w:cs="Arial" w:eastAsia="Arial" w:hAnsi="Arial"/>
            <w:color w:val="1155cc"/>
            <w:u w:val="single"/>
            <w:rtl w:val="0"/>
          </w:rPr>
          <w:t xml:space="preserve">https://youtu.be/o9TlXS0ORwg?si=7JzBdv0Tmb1sZItD</w:t>
        </w:r>
      </w:hyperlink>
      <w:r w:rsidDel="00000000" w:rsidR="00000000" w:rsidRPr="00000000">
        <w:rPr>
          <w:rFonts w:ascii="Arial" w:cs="Arial" w:eastAsia="Arial" w:hAnsi="Arial"/>
          <w:rtl w:val="0"/>
        </w:rPr>
        <w:t xml:space="preserve"> )</w:t>
      </w:r>
    </w:p>
    <w:p w:rsidR="00000000" w:rsidDel="00000000" w:rsidP="00000000" w:rsidRDefault="00000000" w:rsidRPr="00000000" w14:paraId="000001AD">
      <w:pPr>
        <w:spacing w:after="280" w:line="360" w:lineRule="auto"/>
        <w:jc w:val="both"/>
        <w:rPr>
          <w:rFonts w:ascii="Arial" w:cs="Arial" w:eastAsia="Arial" w:hAnsi="Arial"/>
        </w:rPr>
      </w:pPr>
      <w:r w:rsidDel="00000000" w:rsidR="00000000" w:rsidRPr="00000000">
        <w:rPr>
          <w:rFonts w:ascii="Arial" w:cs="Arial" w:eastAsia="Arial" w:hAnsi="Arial"/>
          <w:i w:val="1"/>
          <w:rtl w:val="0"/>
        </w:rPr>
        <w:t xml:space="preserve">Instruction:</w:t>
      </w:r>
      <w:r w:rsidDel="00000000" w:rsidR="00000000" w:rsidRPr="00000000">
        <w:rPr>
          <w:rFonts w:ascii="Arial" w:cs="Arial" w:eastAsia="Arial" w:hAnsi="Arial"/>
          <w:rtl w:val="0"/>
        </w:rPr>
        <w:t xml:space="preserve"> "Watch this video to explore common challenges in cross-cultural customer service. Reflect on how cultural communication styles create misunderstandings."</w:t>
      </w:r>
    </w:p>
    <w:p w:rsidR="00000000" w:rsidDel="00000000" w:rsidP="00000000" w:rsidRDefault="00000000" w:rsidRPr="00000000" w14:paraId="000001AE">
      <w:pPr>
        <w:spacing w:after="280" w:before="280" w:line="360" w:lineRule="auto"/>
        <w:jc w:val="both"/>
        <w:rPr>
          <w:rFonts w:ascii="Arial" w:cs="Arial" w:eastAsia="Arial" w:hAnsi="Arial"/>
        </w:rPr>
      </w:pPr>
      <w:r w:rsidDel="00000000" w:rsidR="00000000" w:rsidRPr="00000000">
        <w:rPr>
          <w:rFonts w:ascii="Arial" w:cs="Arial" w:eastAsia="Arial" w:hAnsi="Arial"/>
          <w:b w:val="1"/>
          <w:rtl w:val="0"/>
        </w:rPr>
        <w:t xml:space="preserve">Step 2: Analyze Challenges</w:t>
      </w:r>
      <w:r w:rsidDel="00000000" w:rsidR="00000000" w:rsidRPr="00000000">
        <w:rPr>
          <w:rtl w:val="0"/>
        </w:rPr>
      </w:r>
    </w:p>
    <w:p w:rsidR="00000000" w:rsidDel="00000000" w:rsidP="00000000" w:rsidRDefault="00000000" w:rsidRPr="00000000" w14:paraId="000001AF">
      <w:pPr>
        <w:numPr>
          <w:ilvl w:val="0"/>
          <w:numId w:val="33"/>
        </w:numPr>
        <w:spacing w:after="160" w:before="28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Explore the cultural differences that led to the misunderstanding.</w:t>
      </w:r>
    </w:p>
    <w:p w:rsidR="00000000" w:rsidDel="00000000" w:rsidP="00000000" w:rsidRDefault="00000000" w:rsidRPr="00000000" w14:paraId="000001B0">
      <w:pPr>
        <w:spacing w:after="160" w:line="360" w:lineRule="auto"/>
        <w:jc w:val="both"/>
        <w:rPr>
          <w:rFonts w:ascii="Arial" w:cs="Arial" w:eastAsia="Arial" w:hAnsi="Arial"/>
        </w:rPr>
      </w:pPr>
      <w:r w:rsidDel="00000000" w:rsidR="00000000" w:rsidRPr="00000000">
        <w:rPr>
          <w:rFonts w:ascii="Arial" w:cs="Arial" w:eastAsia="Arial" w:hAnsi="Arial"/>
          <w:rtl w:val="0"/>
        </w:rPr>
        <w:t xml:space="preserve">Example: "The Japanese staff’s silence, intended to convey attentiveness, was interpreted as a lack of interest by the American guest, causing frustration."</w:t>
      </w:r>
    </w:p>
    <w:p w:rsidR="00000000" w:rsidDel="00000000" w:rsidP="00000000" w:rsidRDefault="00000000" w:rsidRPr="00000000" w14:paraId="000001B1">
      <w:pPr>
        <w:spacing w:after="280" w:before="280" w:line="360" w:lineRule="auto"/>
        <w:jc w:val="both"/>
        <w:rPr>
          <w:rFonts w:ascii="Arial" w:cs="Arial" w:eastAsia="Arial" w:hAnsi="Arial"/>
        </w:rPr>
      </w:pPr>
      <w:r w:rsidDel="00000000" w:rsidR="00000000" w:rsidRPr="00000000">
        <w:rPr>
          <w:rFonts w:ascii="Arial" w:cs="Arial" w:eastAsia="Arial" w:hAnsi="Arial"/>
          <w:b w:val="1"/>
          <w:rtl w:val="0"/>
        </w:rPr>
        <w:t xml:space="preserve">Step 3: Propose Solutions</w:t>
      </w:r>
      <w:r w:rsidDel="00000000" w:rsidR="00000000" w:rsidRPr="00000000">
        <w:rPr>
          <w:rtl w:val="0"/>
        </w:rPr>
      </w:r>
    </w:p>
    <w:p w:rsidR="00000000" w:rsidDel="00000000" w:rsidP="00000000" w:rsidRDefault="00000000" w:rsidRPr="00000000" w14:paraId="000001B2">
      <w:pPr>
        <w:numPr>
          <w:ilvl w:val="0"/>
          <w:numId w:val="34"/>
        </w:numPr>
        <w:spacing w:after="160" w:before="28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Suggest practical strategies to address the communication gap.</w:t>
      </w:r>
    </w:p>
    <w:p w:rsidR="00000000" w:rsidDel="00000000" w:rsidP="00000000" w:rsidRDefault="00000000" w:rsidRPr="00000000" w14:paraId="000001B3">
      <w:pPr>
        <w:spacing w:after="160" w:line="360" w:lineRule="auto"/>
        <w:jc w:val="both"/>
        <w:rPr>
          <w:rFonts w:ascii="Arial" w:cs="Arial" w:eastAsia="Arial" w:hAnsi="Arial"/>
        </w:rPr>
      </w:pPr>
      <w:r w:rsidDel="00000000" w:rsidR="00000000" w:rsidRPr="00000000">
        <w:rPr>
          <w:rFonts w:ascii="Arial" w:cs="Arial" w:eastAsia="Arial" w:hAnsi="Arial"/>
          <w:b w:val="1"/>
          <w:rtl w:val="0"/>
        </w:rPr>
        <w:t xml:space="preserve">Example Solutions:</w:t>
      </w:r>
      <w:r w:rsidDel="00000000" w:rsidR="00000000" w:rsidRPr="00000000">
        <w:rPr>
          <w:rtl w:val="0"/>
        </w:rPr>
      </w:r>
    </w:p>
    <w:p w:rsidR="00000000" w:rsidDel="00000000" w:rsidP="00000000" w:rsidRDefault="00000000" w:rsidRPr="00000000" w14:paraId="000001B4">
      <w:pPr>
        <w:spacing w:after="160" w:line="360" w:lineRule="auto"/>
        <w:jc w:val="both"/>
        <w:rPr>
          <w:rFonts w:ascii="Arial" w:cs="Arial" w:eastAsia="Arial" w:hAnsi="Arial"/>
        </w:rPr>
      </w:pPr>
      <w:r w:rsidDel="00000000" w:rsidR="00000000" w:rsidRPr="00000000">
        <w:rPr>
          <w:rFonts w:ascii="Arial" w:cs="Arial" w:eastAsia="Arial" w:hAnsi="Arial"/>
          <w:b w:val="1"/>
          <w:rtl w:val="0"/>
        </w:rPr>
        <w:t xml:space="preserve">Staff Training:</w:t>
      </w:r>
      <w:r w:rsidDel="00000000" w:rsidR="00000000" w:rsidRPr="00000000">
        <w:rPr>
          <w:rFonts w:ascii="Arial" w:cs="Arial" w:eastAsia="Arial" w:hAnsi="Arial"/>
          <w:rtl w:val="0"/>
        </w:rPr>
        <w:t xml:space="preserve"> Provide cultural sensitivity training for Japanese staff to better understand the expectations of international guests.</w:t>
      </w:r>
    </w:p>
    <w:p w:rsidR="00000000" w:rsidDel="00000000" w:rsidP="00000000" w:rsidRDefault="00000000" w:rsidRPr="00000000" w14:paraId="000001B5">
      <w:pPr>
        <w:spacing w:after="160" w:line="360" w:lineRule="auto"/>
        <w:jc w:val="both"/>
        <w:rPr>
          <w:rFonts w:ascii="Arial" w:cs="Arial" w:eastAsia="Arial" w:hAnsi="Arial"/>
        </w:rPr>
      </w:pPr>
      <w:r w:rsidDel="00000000" w:rsidR="00000000" w:rsidRPr="00000000">
        <w:rPr>
          <w:rFonts w:ascii="Arial" w:cs="Arial" w:eastAsia="Arial" w:hAnsi="Arial"/>
          <w:b w:val="1"/>
          <w:rtl w:val="0"/>
        </w:rPr>
        <w:t xml:space="preserve">Guest Orientation:</w:t>
      </w:r>
      <w:r w:rsidDel="00000000" w:rsidR="00000000" w:rsidRPr="00000000">
        <w:rPr>
          <w:rFonts w:ascii="Arial" w:cs="Arial" w:eastAsia="Arial" w:hAnsi="Arial"/>
          <w:rtl w:val="0"/>
        </w:rPr>
        <w:t xml:space="preserve"> Share a cultural guide at check-in to help guests understand Japanese norms of hospitality.</w:t>
      </w:r>
    </w:p>
    <w:p w:rsidR="00000000" w:rsidDel="00000000" w:rsidP="00000000" w:rsidRDefault="00000000" w:rsidRPr="00000000" w14:paraId="000001B6">
      <w:pPr>
        <w:spacing w:after="160" w:line="360" w:lineRule="auto"/>
        <w:jc w:val="both"/>
        <w:rPr>
          <w:rFonts w:ascii="Arial" w:cs="Arial" w:eastAsia="Arial" w:hAnsi="Arial"/>
        </w:rPr>
      </w:pPr>
      <w:r w:rsidDel="00000000" w:rsidR="00000000" w:rsidRPr="00000000">
        <w:rPr>
          <w:rFonts w:ascii="Arial" w:cs="Arial" w:eastAsia="Arial" w:hAnsi="Arial"/>
          <w:b w:val="1"/>
          <w:rtl w:val="0"/>
        </w:rPr>
        <w:t xml:space="preserve">Blended Communication Protocol:</w:t>
      </w:r>
      <w:r w:rsidDel="00000000" w:rsidR="00000000" w:rsidRPr="00000000">
        <w:rPr>
          <w:rFonts w:ascii="Arial" w:cs="Arial" w:eastAsia="Arial" w:hAnsi="Arial"/>
          <w:rtl w:val="0"/>
        </w:rPr>
        <w:t xml:space="preserve"> Encourage the use of polite verbal expressions alongside nonverbal cues to cater to low-context expectations.</w:t>
      </w:r>
    </w:p>
    <w:p w:rsidR="00000000" w:rsidDel="00000000" w:rsidP="00000000" w:rsidRDefault="00000000" w:rsidRPr="00000000" w14:paraId="000001B7">
      <w:pPr>
        <w:numPr>
          <w:ilvl w:val="0"/>
          <w:numId w:val="34"/>
        </w:numPr>
        <w:spacing w:after="16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Use the video to inspire these solutions.</w:t>
      </w:r>
    </w:p>
    <w:p w:rsidR="00000000" w:rsidDel="00000000" w:rsidP="00000000" w:rsidRDefault="00000000" w:rsidRPr="00000000" w14:paraId="000001B8">
      <w:pPr>
        <w:spacing w:after="280" w:line="360" w:lineRule="auto"/>
        <w:jc w:val="both"/>
        <w:rPr>
          <w:rFonts w:ascii="Arial" w:cs="Arial" w:eastAsia="Arial" w:hAnsi="Arial"/>
        </w:rPr>
      </w:pPr>
      <w:r w:rsidDel="00000000" w:rsidR="00000000" w:rsidRPr="00000000">
        <w:rPr>
          <w:rFonts w:ascii="Arial" w:cs="Arial" w:eastAsia="Arial" w:hAnsi="Arial"/>
          <w:i w:val="1"/>
          <w:rtl w:val="0"/>
        </w:rPr>
        <w:t xml:space="preserve">Instruction:</w:t>
      </w:r>
      <w:r w:rsidDel="00000000" w:rsidR="00000000" w:rsidRPr="00000000">
        <w:rPr>
          <w:rFonts w:ascii="Arial" w:cs="Arial" w:eastAsia="Arial" w:hAnsi="Arial"/>
          <w:rtl w:val="0"/>
        </w:rPr>
        <w:t xml:space="preserve"> "Refer to strategies in the video to develop specific interventions tailored to this scenario."</w:t>
      </w:r>
    </w:p>
    <w:p w:rsidR="00000000" w:rsidDel="00000000" w:rsidP="00000000" w:rsidRDefault="00000000" w:rsidRPr="00000000" w14:paraId="000001B9">
      <w:pPr>
        <w:spacing w:after="28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BA">
      <w:pPr>
        <w:spacing w:after="28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BB">
      <w:pPr>
        <w:spacing w:after="280" w:before="280" w:line="360" w:lineRule="auto"/>
        <w:jc w:val="both"/>
        <w:rPr>
          <w:rFonts w:ascii="Arial" w:cs="Arial" w:eastAsia="Arial" w:hAnsi="Arial"/>
        </w:rPr>
      </w:pPr>
      <w:r w:rsidDel="00000000" w:rsidR="00000000" w:rsidRPr="00000000">
        <w:rPr>
          <w:rFonts w:ascii="Arial" w:cs="Arial" w:eastAsia="Arial" w:hAnsi="Arial"/>
          <w:b w:val="1"/>
          <w:rtl w:val="0"/>
        </w:rPr>
        <w:t xml:space="preserve">Step 4: Reflect on Outcomes</w:t>
      </w:r>
      <w:r w:rsidDel="00000000" w:rsidR="00000000" w:rsidRPr="00000000">
        <w:rPr>
          <w:rtl w:val="0"/>
        </w:rPr>
      </w:r>
    </w:p>
    <w:p w:rsidR="00000000" w:rsidDel="00000000" w:rsidP="00000000" w:rsidRDefault="00000000" w:rsidRPr="00000000" w14:paraId="000001BC">
      <w:pPr>
        <w:numPr>
          <w:ilvl w:val="0"/>
          <w:numId w:val="35"/>
        </w:numPr>
        <w:spacing w:after="160" w:before="28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Predict the potential results of the proposed solutions.</w:t>
      </w:r>
    </w:p>
    <w:p w:rsidR="00000000" w:rsidDel="00000000" w:rsidP="00000000" w:rsidRDefault="00000000" w:rsidRPr="00000000" w14:paraId="000001BD">
      <w:pPr>
        <w:spacing w:after="160" w:line="360" w:lineRule="auto"/>
        <w:jc w:val="both"/>
        <w:rPr>
          <w:rFonts w:ascii="Arial" w:cs="Arial" w:eastAsia="Arial" w:hAnsi="Arial"/>
        </w:rPr>
      </w:pPr>
      <w:r w:rsidDel="00000000" w:rsidR="00000000" w:rsidRPr="00000000">
        <w:rPr>
          <w:rFonts w:ascii="Arial" w:cs="Arial" w:eastAsia="Arial" w:hAnsi="Arial"/>
          <w:rtl w:val="0"/>
        </w:rPr>
        <w:t xml:space="preserve">Example: "Improved guest satisfaction and enhanced cultural competence among staff, reducing future misunderstandings."</w:t>
      </w:r>
    </w:p>
    <w:p w:rsidR="00000000" w:rsidDel="00000000" w:rsidP="00000000" w:rsidRDefault="00000000" w:rsidRPr="00000000" w14:paraId="000001BE">
      <w:pPr>
        <w:jc w:val="both"/>
        <w:rPr>
          <w:rFonts w:ascii="Arial" w:cs="Arial" w:eastAsia="Arial" w:hAnsi="Arial"/>
          <w:b w:val="1"/>
          <w:u w:val="single"/>
        </w:rPr>
      </w:pPr>
      <w:bookmarkStart w:colFirst="0" w:colLast="0" w:name="_heading=h.6xbah3nlra0c" w:id="19"/>
      <w:bookmarkEnd w:id="19"/>
      <w:r w:rsidDel="00000000" w:rsidR="00000000" w:rsidRPr="00000000">
        <w:rPr>
          <w:rFonts w:ascii="Arial" w:cs="Arial" w:eastAsia="Arial" w:hAnsi="Arial"/>
          <w:b w:val="1"/>
          <w:u w:val="single"/>
          <w:rtl w:val="0"/>
        </w:rPr>
        <w:t xml:space="preserve">CASE STUDY 2: ADDRESSING RELIGIOUS STEREOTYPES IN A UNIVERSITY SETTING</w:t>
      </w:r>
    </w:p>
    <w:p w:rsidR="00000000" w:rsidDel="00000000" w:rsidP="00000000" w:rsidRDefault="00000000" w:rsidRPr="00000000" w14:paraId="000001BF">
      <w:pPr>
        <w:spacing w:after="280" w:before="280" w:line="360" w:lineRule="auto"/>
        <w:jc w:val="both"/>
        <w:rPr>
          <w:rFonts w:ascii="Arial" w:cs="Arial" w:eastAsia="Arial" w:hAnsi="Arial"/>
        </w:rPr>
      </w:pPr>
      <w:r w:rsidDel="00000000" w:rsidR="00000000" w:rsidRPr="00000000">
        <w:rPr>
          <w:rFonts w:ascii="Arial" w:cs="Arial" w:eastAsia="Arial" w:hAnsi="Arial"/>
          <w:b w:val="1"/>
          <w:rtl w:val="0"/>
        </w:rPr>
        <w:t xml:space="preserve">Scenario:</w:t>
      </w:r>
      <w:r w:rsidDel="00000000" w:rsidR="00000000" w:rsidRPr="00000000">
        <w:rPr>
          <w:rFonts w:ascii="Arial" w:cs="Arial" w:eastAsia="Arial" w:hAnsi="Arial"/>
          <w:rtl w:val="0"/>
        </w:rPr>
        <w:br w:type="textWrapping"/>
        <w:t xml:space="preserve">A university student group organizes an interfaith panel discussion. During the event, a participant from a minority faith expresses concern about being stereotyped and excluded in campus activities. This revelation sparks tension and defensive reactions from other attendees.</w:t>
      </w:r>
    </w:p>
    <w:p w:rsidR="00000000" w:rsidDel="00000000" w:rsidP="00000000" w:rsidRDefault="00000000" w:rsidRPr="00000000" w14:paraId="000001C0">
      <w:pPr>
        <w:spacing w:after="280" w:before="280" w:line="360" w:lineRule="auto"/>
        <w:jc w:val="both"/>
        <w:rPr>
          <w:rFonts w:ascii="Arial" w:cs="Arial" w:eastAsia="Arial" w:hAnsi="Arial"/>
        </w:rPr>
      </w:pPr>
      <w:r w:rsidDel="00000000" w:rsidR="00000000" w:rsidRPr="00000000">
        <w:rPr>
          <w:rFonts w:ascii="Arial" w:cs="Arial" w:eastAsia="Arial" w:hAnsi="Arial"/>
          <w:b w:val="1"/>
          <w:rtl w:val="0"/>
        </w:rPr>
        <w:t xml:space="preserve">Step 1: Understand the Stereotypes</w:t>
      </w:r>
      <w:r w:rsidDel="00000000" w:rsidR="00000000" w:rsidRPr="00000000">
        <w:rPr>
          <w:rtl w:val="0"/>
        </w:rPr>
      </w:r>
    </w:p>
    <w:p w:rsidR="00000000" w:rsidDel="00000000" w:rsidP="00000000" w:rsidRDefault="00000000" w:rsidRPr="00000000" w14:paraId="000001C1">
      <w:pPr>
        <w:numPr>
          <w:ilvl w:val="0"/>
          <w:numId w:val="36"/>
        </w:numPr>
        <w:spacing w:after="160" w:before="28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Analyze how stereotypes arise and their impact on the panel discussion.</w:t>
      </w:r>
    </w:p>
    <w:p w:rsidR="00000000" w:rsidDel="00000000" w:rsidP="00000000" w:rsidRDefault="00000000" w:rsidRPr="00000000" w14:paraId="000001C2">
      <w:pPr>
        <w:spacing w:after="160" w:line="360" w:lineRule="auto"/>
        <w:jc w:val="both"/>
        <w:rPr>
          <w:rFonts w:ascii="Arial" w:cs="Arial" w:eastAsia="Arial" w:hAnsi="Arial"/>
        </w:rPr>
      </w:pPr>
      <w:r w:rsidDel="00000000" w:rsidR="00000000" w:rsidRPr="00000000">
        <w:rPr>
          <w:rFonts w:ascii="Arial" w:cs="Arial" w:eastAsia="Arial" w:hAnsi="Arial"/>
          <w:rtl w:val="0"/>
        </w:rPr>
        <w:t xml:space="preserve">Example: "The minority participant’s experience of being stereotyped reflects common biases stemming from limited understanding of diverse faiths."</w:t>
      </w:r>
    </w:p>
    <w:p w:rsidR="00000000" w:rsidDel="00000000" w:rsidP="00000000" w:rsidRDefault="00000000" w:rsidRPr="00000000" w14:paraId="000001C3">
      <w:pPr>
        <w:numPr>
          <w:ilvl w:val="0"/>
          <w:numId w:val="36"/>
        </w:numPr>
        <w:spacing w:after="16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Watch </w:t>
      </w:r>
      <w:hyperlink r:id="rId30">
        <w:r w:rsidDel="00000000" w:rsidR="00000000" w:rsidRPr="00000000">
          <w:rPr>
            <w:rFonts w:ascii="Arial" w:cs="Arial" w:eastAsia="Arial" w:hAnsi="Arial"/>
            <w:b w:val="1"/>
            <w:color w:val="0000ff"/>
            <w:u w:val="single"/>
            <w:rtl w:val="0"/>
          </w:rPr>
          <w:t xml:space="preserve">Breaking Religious Stereotypes</w:t>
        </w:r>
      </w:hyperlink>
      <w:r w:rsidDel="00000000" w:rsidR="00000000" w:rsidRPr="00000000">
        <w:rPr>
          <w:rFonts w:ascii="Arial" w:cs="Arial" w:eastAsia="Arial" w:hAnsi="Arial"/>
          <w:rtl w:val="0"/>
        </w:rPr>
        <w:t xml:space="preserve">.</w:t>
      </w:r>
    </w:p>
    <w:p w:rsidR="00000000" w:rsidDel="00000000" w:rsidP="00000000" w:rsidRDefault="00000000" w:rsidRPr="00000000" w14:paraId="000001C4">
      <w:pPr>
        <w:spacing w:after="160" w:line="360" w:lineRule="auto"/>
        <w:ind w:left="720" w:firstLine="0"/>
        <w:jc w:val="both"/>
        <w:rPr>
          <w:rFonts w:ascii="Arial" w:cs="Arial" w:eastAsia="Arial" w:hAnsi="Arial"/>
        </w:rPr>
      </w:pPr>
      <w:bookmarkStart w:colFirst="0" w:colLast="0" w:name="_heading=h.xwe0ddez713x" w:id="20"/>
      <w:bookmarkEnd w:id="20"/>
      <w:r w:rsidDel="00000000" w:rsidR="00000000" w:rsidRPr="00000000">
        <w:rPr>
          <w:rFonts w:ascii="Arial" w:cs="Arial" w:eastAsia="Arial" w:hAnsi="Arial"/>
          <w:rtl w:val="0"/>
        </w:rPr>
        <w:t xml:space="preserve">(</w:t>
      </w:r>
      <w:hyperlink r:id="rId31">
        <w:r w:rsidDel="00000000" w:rsidR="00000000" w:rsidRPr="00000000">
          <w:rPr>
            <w:rFonts w:ascii="Arial" w:cs="Arial" w:eastAsia="Arial" w:hAnsi="Arial"/>
            <w:color w:val="1155cc"/>
            <w:u w:val="single"/>
            <w:rtl w:val="0"/>
          </w:rPr>
          <w:t xml:space="preserve">https://youtu.be/sIOc8dBvDE8?si=53rJuHc1JTMIoCAl</w:t>
        </w:r>
      </w:hyperlink>
      <w:r w:rsidDel="00000000" w:rsidR="00000000" w:rsidRPr="00000000">
        <w:rPr>
          <w:rFonts w:ascii="Arial" w:cs="Arial" w:eastAsia="Arial" w:hAnsi="Arial"/>
          <w:rtl w:val="0"/>
        </w:rPr>
        <w:t xml:space="preserve"> )</w:t>
      </w:r>
    </w:p>
    <w:p w:rsidR="00000000" w:rsidDel="00000000" w:rsidP="00000000" w:rsidRDefault="00000000" w:rsidRPr="00000000" w14:paraId="000001C5">
      <w:pPr>
        <w:spacing w:after="280" w:line="360" w:lineRule="auto"/>
        <w:jc w:val="both"/>
        <w:rPr>
          <w:rFonts w:ascii="Arial" w:cs="Arial" w:eastAsia="Arial" w:hAnsi="Arial"/>
        </w:rPr>
      </w:pPr>
      <w:r w:rsidDel="00000000" w:rsidR="00000000" w:rsidRPr="00000000">
        <w:rPr>
          <w:rFonts w:ascii="Arial" w:cs="Arial" w:eastAsia="Arial" w:hAnsi="Arial"/>
          <w:i w:val="1"/>
          <w:rtl w:val="0"/>
        </w:rPr>
        <w:t xml:space="preserve">Instruction:</w:t>
      </w:r>
      <w:r w:rsidDel="00000000" w:rsidR="00000000" w:rsidRPr="00000000">
        <w:rPr>
          <w:rFonts w:ascii="Arial" w:cs="Arial" w:eastAsia="Arial" w:hAnsi="Arial"/>
          <w:rtl w:val="0"/>
        </w:rPr>
        <w:t xml:space="preserve"> "Watch this video to gain insights into how stereotypes develop and strategies to address them in interfaith contexts."</w:t>
      </w:r>
    </w:p>
    <w:p w:rsidR="00000000" w:rsidDel="00000000" w:rsidP="00000000" w:rsidRDefault="00000000" w:rsidRPr="00000000" w14:paraId="000001C6">
      <w:pPr>
        <w:spacing w:after="280" w:before="280" w:line="360" w:lineRule="auto"/>
        <w:jc w:val="both"/>
        <w:rPr>
          <w:rFonts w:ascii="Arial" w:cs="Arial" w:eastAsia="Arial" w:hAnsi="Arial"/>
        </w:rPr>
      </w:pPr>
      <w:r w:rsidDel="00000000" w:rsidR="00000000" w:rsidRPr="00000000">
        <w:rPr>
          <w:rFonts w:ascii="Arial" w:cs="Arial" w:eastAsia="Arial" w:hAnsi="Arial"/>
          <w:b w:val="1"/>
          <w:rtl w:val="0"/>
        </w:rPr>
        <w:t xml:space="preserve">Step 2: Apply UNESCO’s Principles</w:t>
      </w:r>
      <w:r w:rsidDel="00000000" w:rsidR="00000000" w:rsidRPr="00000000">
        <w:rPr>
          <w:rtl w:val="0"/>
        </w:rPr>
      </w:r>
    </w:p>
    <w:p w:rsidR="00000000" w:rsidDel="00000000" w:rsidP="00000000" w:rsidRDefault="00000000" w:rsidRPr="00000000" w14:paraId="000001C7">
      <w:pPr>
        <w:numPr>
          <w:ilvl w:val="0"/>
          <w:numId w:val="37"/>
        </w:numPr>
        <w:spacing w:after="160" w:before="28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Use the principles of equality, reciprocity, and inclusivity to analyze the challenges and propose solutions.</w:t>
      </w:r>
    </w:p>
    <w:p w:rsidR="00000000" w:rsidDel="00000000" w:rsidP="00000000" w:rsidRDefault="00000000" w:rsidRPr="00000000" w14:paraId="000001C8">
      <w:pPr>
        <w:spacing w:after="160" w:line="360" w:lineRule="auto"/>
        <w:jc w:val="both"/>
        <w:rPr>
          <w:rFonts w:ascii="Arial" w:cs="Arial" w:eastAsia="Arial" w:hAnsi="Arial"/>
        </w:rPr>
      </w:pPr>
      <w:r w:rsidDel="00000000" w:rsidR="00000000" w:rsidRPr="00000000">
        <w:rPr>
          <w:rFonts w:ascii="Arial" w:cs="Arial" w:eastAsia="Arial" w:hAnsi="Arial"/>
          <w:rtl w:val="0"/>
        </w:rPr>
        <w:t xml:space="preserve">Example Analysis: "Ensuring diverse representation on the panel and encouraging active listening during discussions could have reduced tensions."</w:t>
      </w:r>
    </w:p>
    <w:p w:rsidR="00000000" w:rsidDel="00000000" w:rsidP="00000000" w:rsidRDefault="00000000" w:rsidRPr="00000000" w14:paraId="000001C9">
      <w:pPr>
        <w:spacing w:after="280" w:before="28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CA">
      <w:pPr>
        <w:spacing w:after="280" w:before="28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CB">
      <w:pPr>
        <w:spacing w:after="280" w:before="280" w:line="360" w:lineRule="auto"/>
        <w:jc w:val="both"/>
        <w:rPr>
          <w:rFonts w:ascii="Arial" w:cs="Arial" w:eastAsia="Arial" w:hAnsi="Arial"/>
        </w:rPr>
      </w:pPr>
      <w:r w:rsidDel="00000000" w:rsidR="00000000" w:rsidRPr="00000000">
        <w:rPr>
          <w:rFonts w:ascii="Arial" w:cs="Arial" w:eastAsia="Arial" w:hAnsi="Arial"/>
          <w:b w:val="1"/>
          <w:rtl w:val="0"/>
        </w:rPr>
        <w:t xml:space="preserve">Step 3: Design Interventions</w:t>
      </w:r>
      <w:r w:rsidDel="00000000" w:rsidR="00000000" w:rsidRPr="00000000">
        <w:rPr>
          <w:rtl w:val="0"/>
        </w:rPr>
      </w:r>
    </w:p>
    <w:p w:rsidR="00000000" w:rsidDel="00000000" w:rsidP="00000000" w:rsidRDefault="00000000" w:rsidRPr="00000000" w14:paraId="000001CC">
      <w:pPr>
        <w:numPr>
          <w:ilvl w:val="0"/>
          <w:numId w:val="38"/>
        </w:numPr>
        <w:spacing w:after="160" w:before="28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Recommend initiatives to foster inclusivity and mutual respect on campus.</w:t>
      </w:r>
    </w:p>
    <w:p w:rsidR="00000000" w:rsidDel="00000000" w:rsidP="00000000" w:rsidRDefault="00000000" w:rsidRPr="00000000" w14:paraId="000001CD">
      <w:pPr>
        <w:spacing w:after="160" w:line="360" w:lineRule="auto"/>
        <w:jc w:val="both"/>
        <w:rPr>
          <w:rFonts w:ascii="Arial" w:cs="Arial" w:eastAsia="Arial" w:hAnsi="Arial"/>
        </w:rPr>
      </w:pPr>
      <w:r w:rsidDel="00000000" w:rsidR="00000000" w:rsidRPr="00000000">
        <w:rPr>
          <w:rFonts w:ascii="Arial" w:cs="Arial" w:eastAsia="Arial" w:hAnsi="Arial"/>
          <w:b w:val="1"/>
          <w:rtl w:val="0"/>
        </w:rPr>
        <w:t xml:space="preserve">Example Solutions:</w:t>
      </w:r>
      <w:r w:rsidDel="00000000" w:rsidR="00000000" w:rsidRPr="00000000">
        <w:rPr>
          <w:rtl w:val="0"/>
        </w:rPr>
      </w:r>
    </w:p>
    <w:p w:rsidR="00000000" w:rsidDel="00000000" w:rsidP="00000000" w:rsidRDefault="00000000" w:rsidRPr="00000000" w14:paraId="000001CE">
      <w:pPr>
        <w:spacing w:after="160" w:line="360" w:lineRule="auto"/>
        <w:jc w:val="both"/>
        <w:rPr>
          <w:rFonts w:ascii="Arial" w:cs="Arial" w:eastAsia="Arial" w:hAnsi="Arial"/>
        </w:rPr>
      </w:pPr>
      <w:r w:rsidDel="00000000" w:rsidR="00000000" w:rsidRPr="00000000">
        <w:rPr>
          <w:rFonts w:ascii="Arial" w:cs="Arial" w:eastAsia="Arial" w:hAnsi="Arial"/>
          <w:b w:val="1"/>
          <w:rtl w:val="0"/>
        </w:rPr>
        <w:t xml:space="preserve">Bias Awareness Workshops</w:t>
      </w:r>
      <w:r w:rsidDel="00000000" w:rsidR="00000000" w:rsidRPr="00000000">
        <w:rPr>
          <w:rFonts w:ascii="Arial" w:cs="Arial" w:eastAsia="Arial" w:hAnsi="Arial"/>
          <w:rtl w:val="0"/>
        </w:rPr>
        <w:t xml:space="preserve">: Host sessions to educate students on recognizing and overcoming stereotypes.</w:t>
      </w:r>
    </w:p>
    <w:p w:rsidR="00000000" w:rsidDel="00000000" w:rsidP="00000000" w:rsidRDefault="00000000" w:rsidRPr="00000000" w14:paraId="000001CF">
      <w:pPr>
        <w:spacing w:after="160" w:line="360" w:lineRule="auto"/>
        <w:jc w:val="both"/>
        <w:rPr>
          <w:rFonts w:ascii="Arial" w:cs="Arial" w:eastAsia="Arial" w:hAnsi="Arial"/>
        </w:rPr>
      </w:pPr>
      <w:r w:rsidDel="00000000" w:rsidR="00000000" w:rsidRPr="00000000">
        <w:rPr>
          <w:rFonts w:ascii="Arial" w:cs="Arial" w:eastAsia="Arial" w:hAnsi="Arial"/>
          <w:b w:val="1"/>
          <w:rtl w:val="0"/>
        </w:rPr>
        <w:t xml:space="preserve">Safe Spaces:</w:t>
      </w:r>
      <w:r w:rsidDel="00000000" w:rsidR="00000000" w:rsidRPr="00000000">
        <w:rPr>
          <w:rFonts w:ascii="Arial" w:cs="Arial" w:eastAsia="Arial" w:hAnsi="Arial"/>
          <w:rtl w:val="0"/>
        </w:rPr>
        <w:t xml:space="preserve"> Create environments where students from all faiths feel comfortable sharing their experiences.</w:t>
      </w:r>
    </w:p>
    <w:p w:rsidR="00000000" w:rsidDel="00000000" w:rsidP="00000000" w:rsidRDefault="00000000" w:rsidRPr="00000000" w14:paraId="000001D0">
      <w:pPr>
        <w:spacing w:after="160" w:line="360" w:lineRule="auto"/>
        <w:jc w:val="both"/>
        <w:rPr>
          <w:rFonts w:ascii="Arial" w:cs="Arial" w:eastAsia="Arial" w:hAnsi="Arial"/>
        </w:rPr>
      </w:pPr>
      <w:r w:rsidDel="00000000" w:rsidR="00000000" w:rsidRPr="00000000">
        <w:rPr>
          <w:rFonts w:ascii="Arial" w:cs="Arial" w:eastAsia="Arial" w:hAnsi="Arial"/>
          <w:b w:val="1"/>
          <w:rtl w:val="0"/>
        </w:rPr>
        <w:t xml:space="preserve">Collaborative Projects: </w:t>
      </w:r>
      <w:r w:rsidDel="00000000" w:rsidR="00000000" w:rsidRPr="00000000">
        <w:rPr>
          <w:rFonts w:ascii="Arial" w:cs="Arial" w:eastAsia="Arial" w:hAnsi="Arial"/>
          <w:rtl w:val="0"/>
        </w:rPr>
        <w:t xml:space="preserve">Organize joint events that bring students together around shared goals, such as community service or cultural celebrations.</w:t>
      </w:r>
    </w:p>
    <w:p w:rsidR="00000000" w:rsidDel="00000000" w:rsidP="00000000" w:rsidRDefault="00000000" w:rsidRPr="00000000" w14:paraId="000001D1">
      <w:pPr>
        <w:numPr>
          <w:ilvl w:val="0"/>
          <w:numId w:val="38"/>
        </w:numPr>
        <w:spacing w:after="16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Use insights from the video to shape these interventions.</w:t>
      </w:r>
    </w:p>
    <w:p w:rsidR="00000000" w:rsidDel="00000000" w:rsidP="00000000" w:rsidRDefault="00000000" w:rsidRPr="00000000" w14:paraId="000001D2">
      <w:pPr>
        <w:spacing w:after="280" w:line="360" w:lineRule="auto"/>
        <w:jc w:val="both"/>
        <w:rPr>
          <w:rFonts w:ascii="Arial" w:cs="Arial" w:eastAsia="Arial" w:hAnsi="Arial"/>
        </w:rPr>
      </w:pPr>
      <w:r w:rsidDel="00000000" w:rsidR="00000000" w:rsidRPr="00000000">
        <w:rPr>
          <w:rFonts w:ascii="Arial" w:cs="Arial" w:eastAsia="Arial" w:hAnsi="Arial"/>
          <w:i w:val="1"/>
          <w:rtl w:val="0"/>
        </w:rPr>
        <w:t xml:space="preserve">Instruction:</w:t>
      </w:r>
      <w:r w:rsidDel="00000000" w:rsidR="00000000" w:rsidRPr="00000000">
        <w:rPr>
          <w:rFonts w:ascii="Arial" w:cs="Arial" w:eastAsia="Arial" w:hAnsi="Arial"/>
          <w:rtl w:val="0"/>
        </w:rPr>
        <w:t xml:space="preserve"> "Incorporate ideas from the video to ensure the initiatives address underlying biases effectively."</w:t>
      </w:r>
    </w:p>
    <w:p w:rsidR="00000000" w:rsidDel="00000000" w:rsidP="00000000" w:rsidRDefault="00000000" w:rsidRPr="00000000" w14:paraId="000001D3">
      <w:pPr>
        <w:spacing w:after="280" w:before="280" w:line="360" w:lineRule="auto"/>
        <w:jc w:val="both"/>
        <w:rPr>
          <w:rFonts w:ascii="Arial" w:cs="Arial" w:eastAsia="Arial" w:hAnsi="Arial"/>
        </w:rPr>
      </w:pPr>
      <w:r w:rsidDel="00000000" w:rsidR="00000000" w:rsidRPr="00000000">
        <w:rPr>
          <w:rFonts w:ascii="Arial" w:cs="Arial" w:eastAsia="Arial" w:hAnsi="Arial"/>
          <w:b w:val="1"/>
          <w:rtl w:val="0"/>
        </w:rPr>
        <w:t xml:space="preserve">Step 4: Reflect on Potential Challenges</w:t>
      </w:r>
      <w:r w:rsidDel="00000000" w:rsidR="00000000" w:rsidRPr="00000000">
        <w:rPr>
          <w:rtl w:val="0"/>
        </w:rPr>
      </w:r>
    </w:p>
    <w:p w:rsidR="00000000" w:rsidDel="00000000" w:rsidP="00000000" w:rsidRDefault="00000000" w:rsidRPr="00000000" w14:paraId="000001D4">
      <w:pPr>
        <w:numPr>
          <w:ilvl w:val="0"/>
          <w:numId w:val="39"/>
        </w:numPr>
        <w:spacing w:after="160" w:before="28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Consider potential obstacles to implementing these solutions.</w:t>
      </w:r>
    </w:p>
    <w:p w:rsidR="00000000" w:rsidDel="00000000" w:rsidP="00000000" w:rsidRDefault="00000000" w:rsidRPr="00000000" w14:paraId="000001D5">
      <w:pPr>
        <w:spacing w:after="160" w:line="360" w:lineRule="auto"/>
        <w:jc w:val="both"/>
        <w:rPr>
          <w:rFonts w:ascii="Arial" w:cs="Arial" w:eastAsia="Arial" w:hAnsi="Arial"/>
        </w:rPr>
      </w:pPr>
      <w:r w:rsidDel="00000000" w:rsidR="00000000" w:rsidRPr="00000000">
        <w:rPr>
          <w:rFonts w:ascii="Arial" w:cs="Arial" w:eastAsia="Arial" w:hAnsi="Arial"/>
          <w:rtl w:val="0"/>
        </w:rPr>
        <w:t xml:space="preserve">Example: "Resistance to change or a lack of resources might hinder progress. Developing a strong support network and seeking funding from diversity initiatives could address these challenges."</w:t>
      </w:r>
    </w:p>
    <w:p w:rsidR="00000000" w:rsidDel="00000000" w:rsidP="00000000" w:rsidRDefault="00000000" w:rsidRPr="00000000" w14:paraId="000001D6">
      <w:pPr>
        <w:spacing w:after="280" w:line="360" w:lineRule="auto"/>
        <w:jc w:val="both"/>
        <w:rPr>
          <w:rFonts w:ascii="Arial" w:cs="Arial" w:eastAsia="Arial" w:hAnsi="Arial"/>
          <w:b w:val="1"/>
        </w:rPr>
      </w:pPr>
      <w:r w:rsidDel="00000000" w:rsidR="00000000" w:rsidRPr="00000000">
        <w:rPr>
          <w:rFonts w:ascii="Arial" w:cs="Arial" w:eastAsia="Arial" w:hAnsi="Arial"/>
          <w:b w:val="1"/>
          <w:rtl w:val="0"/>
        </w:rPr>
        <w:t xml:space="preserve">Debriefing Questions</w:t>
      </w:r>
    </w:p>
    <w:p w:rsidR="00000000" w:rsidDel="00000000" w:rsidP="00000000" w:rsidRDefault="00000000" w:rsidRPr="00000000" w14:paraId="000001D7">
      <w:pPr>
        <w:spacing w:line="360" w:lineRule="auto"/>
        <w:jc w:val="both"/>
        <w:rPr>
          <w:rFonts w:ascii="Arial" w:cs="Arial" w:eastAsia="Arial" w:hAnsi="Arial"/>
        </w:rPr>
      </w:pPr>
      <w:r w:rsidDel="00000000" w:rsidR="00000000" w:rsidRPr="00000000">
        <w:rPr>
          <w:rFonts w:ascii="Arial" w:cs="Arial" w:eastAsia="Arial" w:hAnsi="Arial"/>
          <w:b w:val="1"/>
          <w:color w:val="000000"/>
          <w:rtl w:val="0"/>
        </w:rPr>
        <w:t xml:space="preserve">1. </w:t>
      </w:r>
      <w:r w:rsidDel="00000000" w:rsidR="00000000" w:rsidRPr="00000000">
        <w:rPr>
          <w:rFonts w:ascii="Arial" w:cs="Arial" w:eastAsia="Arial" w:hAnsi="Arial"/>
          <w:rtl w:val="0"/>
        </w:rPr>
        <w:t xml:space="preserve">How did cultural or religious differences contribute to these challenges?</w:t>
      </w:r>
    </w:p>
    <w:p w:rsidR="00000000" w:rsidDel="00000000" w:rsidP="00000000" w:rsidRDefault="00000000" w:rsidRPr="00000000" w14:paraId="000001D8">
      <w:pPr>
        <w:spacing w:line="360" w:lineRule="auto"/>
        <w:jc w:val="both"/>
        <w:rPr>
          <w:rFonts w:ascii="Arial" w:cs="Arial" w:eastAsia="Arial" w:hAnsi="Arial"/>
        </w:rPr>
      </w:pPr>
      <w:r w:rsidDel="00000000" w:rsidR="00000000" w:rsidRPr="00000000">
        <w:rPr>
          <w:rFonts w:ascii="Arial" w:cs="Arial" w:eastAsia="Arial" w:hAnsi="Arial"/>
          <w:rtl w:val="0"/>
        </w:rPr>
        <w:t xml:space="preserve">2. What specific solutions did you propose for each case study?</w:t>
      </w:r>
    </w:p>
    <w:p w:rsidR="00000000" w:rsidDel="00000000" w:rsidP="00000000" w:rsidRDefault="00000000" w:rsidRPr="00000000" w14:paraId="000001D9">
      <w:pPr>
        <w:spacing w:line="360" w:lineRule="auto"/>
        <w:jc w:val="both"/>
        <w:rPr>
          <w:rFonts w:ascii="Arial" w:cs="Arial" w:eastAsia="Arial" w:hAnsi="Arial"/>
        </w:rPr>
      </w:pPr>
      <w:r w:rsidDel="00000000" w:rsidR="00000000" w:rsidRPr="00000000">
        <w:rPr>
          <w:rFonts w:ascii="Arial" w:cs="Arial" w:eastAsia="Arial" w:hAnsi="Arial"/>
          <w:rtl w:val="0"/>
        </w:rPr>
        <w:t xml:space="preserve">3. How do these solutions reflect cultural sensitivity and inclusivity?</w:t>
      </w:r>
    </w:p>
    <w:p w:rsidR="00000000" w:rsidDel="00000000" w:rsidP="00000000" w:rsidRDefault="00000000" w:rsidRPr="00000000" w14:paraId="000001DA">
      <w:pPr>
        <w:spacing w:line="360" w:lineRule="auto"/>
        <w:jc w:val="both"/>
        <w:rPr>
          <w:rFonts w:ascii="Arial" w:cs="Arial" w:eastAsia="Arial" w:hAnsi="Arial"/>
        </w:rPr>
      </w:pPr>
      <w:r w:rsidDel="00000000" w:rsidR="00000000" w:rsidRPr="00000000">
        <w:rPr>
          <w:rFonts w:ascii="Arial" w:cs="Arial" w:eastAsia="Arial" w:hAnsi="Arial"/>
          <w:rtl w:val="0"/>
        </w:rPr>
        <w:t xml:space="preserve">4. How might your own cultural background or biases have influenced your analysis?</w:t>
      </w:r>
    </w:p>
    <w:p w:rsidR="00000000" w:rsidDel="00000000" w:rsidP="00000000" w:rsidRDefault="00000000" w:rsidRPr="00000000" w14:paraId="000001DB">
      <w:pPr>
        <w:spacing w:after="280" w:line="360" w:lineRule="auto"/>
        <w:jc w:val="both"/>
        <w:rPr>
          <w:rFonts w:ascii="Arial" w:cs="Arial" w:eastAsia="Arial" w:hAnsi="Arial"/>
        </w:rPr>
      </w:pPr>
      <w:r w:rsidDel="00000000" w:rsidR="00000000" w:rsidRPr="00000000">
        <w:rPr>
          <w:rFonts w:ascii="Arial" w:cs="Arial" w:eastAsia="Arial" w:hAnsi="Arial"/>
          <w:rtl w:val="0"/>
        </w:rPr>
        <w:t xml:space="preserve">5. How would you apply the lessons learned from these case studies to resolve conflicts in your workplace or community?</w:t>
      </w:r>
    </w:p>
    <w:p w:rsidR="00000000" w:rsidDel="00000000" w:rsidP="00000000" w:rsidRDefault="00000000" w:rsidRPr="00000000" w14:paraId="000001DC">
      <w:pPr>
        <w:spacing w:after="28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DD">
      <w:pPr>
        <w:spacing w:after="28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DE">
      <w:pPr>
        <w:spacing w:after="280" w:line="360" w:lineRule="auto"/>
        <w:jc w:val="both"/>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-152399</wp:posOffset>
                </wp:positionH>
                <wp:positionV relativeFrom="paragraph">
                  <wp:posOffset>292100</wp:posOffset>
                </wp:positionV>
                <wp:extent cx="5817870" cy="491490"/>
                <wp:effectExtent b="0" l="0" r="0" t="0"/>
                <wp:wrapNone/>
                <wp:docPr id="2140293598" name=""/>
                <a:graphic>
                  <a:graphicData uri="http://schemas.microsoft.com/office/word/2010/wordprocessingShape">
                    <wps:wsp>
                      <wps:cNvSpPr/>
                      <wps:cNvPr id="9" name="Shape 9"/>
                      <wps:spPr>
                        <a:xfrm>
                          <a:off x="2456115" y="3553305"/>
                          <a:ext cx="5779770" cy="453390"/>
                        </a:xfrm>
                        <a:prstGeom prst="rect">
                          <a:avLst/>
                        </a:prstGeom>
                        <a:solidFill>
                          <a:schemeClr val="accent3"/>
                        </a:soli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-152399</wp:posOffset>
                </wp:positionH>
                <wp:positionV relativeFrom="paragraph">
                  <wp:posOffset>292100</wp:posOffset>
                </wp:positionV>
                <wp:extent cx="5817870" cy="491490"/>
                <wp:effectExtent b="0" l="0" r="0" t="0"/>
                <wp:wrapNone/>
                <wp:docPr id="2140293598" name="image19.png"/>
                <a:graphic>
                  <a:graphicData uri="http://schemas.openxmlformats.org/drawingml/2006/picture">
                    <pic:pic>
                      <pic:nvPicPr>
                        <pic:cNvPr id="0" name="image19.png"/>
                        <pic:cNvPicPr preferRelativeResize="0"/>
                      </pic:nvPicPr>
                      <pic:blipFill>
                        <a:blip r:embed="rId13"/>
                        <a:srcRect/>
                        <a:stretch>
                          <a:fillRect/>
                        </a:stretch>
                      </pic:blipFill>
                      <pic:spPr>
                        <a:xfrm>
                          <a:off x="0" y="0"/>
                          <a:ext cx="5817870" cy="491490"/>
                        </a:xfrm>
                        <a:prstGeom prst="rect"/>
                        <a:ln/>
                      </pic:spPr>
                    </pic:pic>
                  </a:graphicData>
                </a:graphic>
              </wp:anchor>
            </w:drawing>
          </mc:Fallback>
        </mc:AlternateContent>
      </w:r>
    </w:p>
    <w:p w:rsidR="00000000" w:rsidDel="00000000" w:rsidP="00000000" w:rsidRDefault="00000000" w:rsidRPr="00000000" w14:paraId="000001DF">
      <w:pPr>
        <w:pStyle w:val="Heading2"/>
        <w:spacing w:line="360" w:lineRule="auto"/>
        <w:jc w:val="both"/>
        <w:rPr>
          <w:color w:val="000000"/>
          <w:sz w:val="28"/>
          <w:szCs w:val="28"/>
        </w:rPr>
      </w:pPr>
      <w:bookmarkStart w:colFirst="0" w:colLast="0" w:name="_heading=h.lwggmq5olq5h" w:id="21"/>
      <w:bookmarkEnd w:id="21"/>
      <w:r w:rsidDel="00000000" w:rsidR="00000000" w:rsidRPr="00000000">
        <w:rPr>
          <w:color w:val="000000"/>
          <w:sz w:val="28"/>
          <w:szCs w:val="28"/>
          <w:rtl w:val="0"/>
        </w:rPr>
        <w:t xml:space="preserve">ASSESSMENT</w:t>
      </w:r>
    </w:p>
    <w:p w:rsidR="00000000" w:rsidDel="00000000" w:rsidP="00000000" w:rsidRDefault="00000000" w:rsidRPr="00000000" w14:paraId="000001E0">
      <w:pPr>
        <w:pBdr>
          <w:top w:space="0" w:sz="0" w:val="nil"/>
          <w:left w:space="0" w:sz="0" w:val="nil"/>
          <w:bottom w:space="0" w:sz="0" w:val="nil"/>
          <w:right w:space="0" w:sz="0" w:val="nil"/>
          <w:between w:space="0" w:sz="0" w:val="nil"/>
        </w:pBdr>
        <w:spacing w:line="360" w:lineRule="auto"/>
        <w:jc w:val="both"/>
        <w:rPr>
          <w:rFonts w:ascii="Arial" w:cs="Arial" w:eastAsia="Arial" w:hAnsi="Arial"/>
          <w:i w:val="1"/>
          <w:color w:val="ff0000"/>
        </w:rPr>
      </w:pPr>
      <w:r w:rsidDel="00000000" w:rsidR="00000000" w:rsidRPr="00000000">
        <w:rPr>
          <w:rtl w:val="0"/>
        </w:rPr>
      </w:r>
    </w:p>
    <w:p w:rsidR="00000000" w:rsidDel="00000000" w:rsidP="00000000" w:rsidRDefault="00000000" w:rsidRPr="00000000" w14:paraId="000001E1">
      <w:pPr>
        <w:numPr>
          <w:ilvl w:val="1"/>
          <w:numId w:val="1"/>
        </w:numPr>
        <w:pBdr>
          <w:top w:space="0" w:sz="0" w:val="nil"/>
          <w:left w:space="0" w:sz="0" w:val="nil"/>
          <w:bottom w:space="0" w:sz="0" w:val="nil"/>
          <w:right w:space="0" w:sz="0" w:val="nil"/>
          <w:between w:space="0" w:sz="0" w:val="nil"/>
        </w:pBdr>
        <w:spacing w:line="360" w:lineRule="auto"/>
        <w:ind w:left="144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Multiple-Choice Questions </w:t>
      </w:r>
    </w:p>
    <w:p w:rsidR="00000000" w:rsidDel="00000000" w:rsidP="00000000" w:rsidRDefault="00000000" w:rsidRPr="00000000" w14:paraId="000001E2">
      <w:pPr>
        <w:numPr>
          <w:ilvl w:val="0"/>
          <w:numId w:val="43"/>
        </w:numPr>
        <w:spacing w:after="160" w:before="280" w:line="360" w:lineRule="auto"/>
        <w:ind w:left="720" w:hanging="360"/>
        <w:rPr>
          <w:rFonts w:ascii="Arial" w:cs="Arial" w:eastAsia="Arial" w:hAnsi="Arial"/>
        </w:rPr>
      </w:pPr>
      <w:r w:rsidDel="00000000" w:rsidR="00000000" w:rsidRPr="00000000">
        <w:rPr>
          <w:rFonts w:ascii="Arial" w:cs="Arial" w:eastAsia="Arial" w:hAnsi="Arial"/>
          <w:b w:val="1"/>
          <w:rtl w:val="0"/>
        </w:rPr>
        <w:t xml:space="preserve">Which principle of UNESCO’s interfaith dialogue emphasizes the need for mutual sharing and active listening?</w:t>
      </w:r>
      <w:r w:rsidDel="00000000" w:rsidR="00000000" w:rsidRPr="00000000">
        <w:rPr>
          <w:rFonts w:ascii="Arial" w:cs="Arial" w:eastAsia="Arial" w:hAnsi="Arial"/>
          <w:rtl w:val="0"/>
        </w:rPr>
        <w:br w:type="textWrapping"/>
        <w:t xml:space="preserve">a) Equality</w:t>
        <w:br w:type="textWrapping"/>
        <w:t xml:space="preserve">b) Inclusivity</w:t>
        <w:br w:type="textWrapping"/>
        <w:t xml:space="preserve">c) Reciprocity</w:t>
        <w:br w:type="textWrapping"/>
        <w:t xml:space="preserve">d) Peacebuilding</w:t>
        <w:br w:type="textWrapping"/>
      </w:r>
      <w:r w:rsidDel="00000000" w:rsidR="00000000" w:rsidRPr="00000000">
        <w:rPr>
          <w:rFonts w:ascii="Arial" w:cs="Arial" w:eastAsia="Arial" w:hAnsi="Arial"/>
          <w:color w:val="ff0000"/>
          <w:rtl w:val="0"/>
        </w:rPr>
        <w:t xml:space="preserve">Correct Answer: c</w:t>
      </w:r>
    </w:p>
    <w:p w:rsidR="00000000" w:rsidDel="00000000" w:rsidP="00000000" w:rsidRDefault="00000000" w:rsidRPr="00000000" w14:paraId="000001E3">
      <w:pPr>
        <w:numPr>
          <w:ilvl w:val="0"/>
          <w:numId w:val="43"/>
        </w:numPr>
        <w:spacing w:after="160" w:line="360" w:lineRule="auto"/>
        <w:ind w:left="720" w:hanging="360"/>
        <w:rPr>
          <w:rFonts w:ascii="Arial" w:cs="Arial" w:eastAsia="Arial" w:hAnsi="Arial"/>
        </w:rPr>
      </w:pPr>
      <w:r w:rsidDel="00000000" w:rsidR="00000000" w:rsidRPr="00000000">
        <w:rPr>
          <w:rFonts w:ascii="Arial" w:cs="Arial" w:eastAsia="Arial" w:hAnsi="Arial"/>
          <w:b w:val="1"/>
          <w:rtl w:val="0"/>
        </w:rPr>
        <w:t xml:space="preserve">In Hall’s framework, which type of culture relies heavily on implicit communication and nonverbal cues?</w:t>
      </w:r>
      <w:r w:rsidDel="00000000" w:rsidR="00000000" w:rsidRPr="00000000">
        <w:rPr>
          <w:rFonts w:ascii="Arial" w:cs="Arial" w:eastAsia="Arial" w:hAnsi="Arial"/>
          <w:rtl w:val="0"/>
        </w:rPr>
        <w:br w:type="textWrapping"/>
        <w:t xml:space="preserve">a) Low-context culture</w:t>
        <w:br w:type="textWrapping"/>
        <w:t xml:space="preserve">b) High-context culture</w:t>
        <w:br w:type="textWrapping"/>
        <w:t xml:space="preserve">c) Monochronic culture</w:t>
        <w:br w:type="textWrapping"/>
        <w:t xml:space="preserve">d) Polychronic culture</w:t>
        <w:br w:type="textWrapping"/>
      </w:r>
      <w:r w:rsidDel="00000000" w:rsidR="00000000" w:rsidRPr="00000000">
        <w:rPr>
          <w:rFonts w:ascii="Arial" w:cs="Arial" w:eastAsia="Arial" w:hAnsi="Arial"/>
          <w:color w:val="ff0000"/>
          <w:rtl w:val="0"/>
        </w:rPr>
        <w:t xml:space="preserve">Correct Answer: b</w:t>
      </w:r>
    </w:p>
    <w:p w:rsidR="00000000" w:rsidDel="00000000" w:rsidP="00000000" w:rsidRDefault="00000000" w:rsidRPr="00000000" w14:paraId="000001E4">
      <w:pPr>
        <w:numPr>
          <w:ilvl w:val="0"/>
          <w:numId w:val="43"/>
        </w:numPr>
        <w:spacing w:after="160" w:line="360" w:lineRule="auto"/>
        <w:ind w:left="720" w:hanging="360"/>
        <w:rPr>
          <w:rFonts w:ascii="Arial" w:cs="Arial" w:eastAsia="Arial" w:hAnsi="Arial"/>
        </w:rPr>
      </w:pPr>
      <w:r w:rsidDel="00000000" w:rsidR="00000000" w:rsidRPr="00000000">
        <w:rPr>
          <w:rFonts w:ascii="Arial" w:cs="Arial" w:eastAsia="Arial" w:hAnsi="Arial"/>
          <w:b w:val="1"/>
          <w:rtl w:val="0"/>
        </w:rPr>
        <w:t xml:space="preserve">What is the primary goal of Bennett’s adaptation stage in DMIS?</w:t>
      </w:r>
      <w:r w:rsidDel="00000000" w:rsidR="00000000" w:rsidRPr="00000000">
        <w:rPr>
          <w:rFonts w:ascii="Arial" w:cs="Arial" w:eastAsia="Arial" w:hAnsi="Arial"/>
          <w:rtl w:val="0"/>
        </w:rPr>
        <w:br w:type="textWrapping"/>
        <w:t xml:space="preserve">a) Ignoring cultural differences</w:t>
        <w:br w:type="textWrapping"/>
        <w:t xml:space="preserve">b) Adjusting behavior to bridge cultural gaps</w:t>
        <w:br w:type="textWrapping"/>
        <w:t xml:space="preserve">c) Integrating cultural differences into one’s identity</w:t>
        <w:br w:type="textWrapping"/>
        <w:t xml:space="preserve">d) Viewing cultural differences as threats</w:t>
        <w:br w:type="textWrapping"/>
      </w:r>
      <w:r w:rsidDel="00000000" w:rsidR="00000000" w:rsidRPr="00000000">
        <w:rPr>
          <w:rFonts w:ascii="Arial" w:cs="Arial" w:eastAsia="Arial" w:hAnsi="Arial"/>
          <w:color w:val="ff0000"/>
          <w:rtl w:val="0"/>
        </w:rPr>
        <w:t xml:space="preserve">Correct Answer: b</w:t>
      </w:r>
    </w:p>
    <w:p w:rsidR="00000000" w:rsidDel="00000000" w:rsidP="00000000" w:rsidRDefault="00000000" w:rsidRPr="00000000" w14:paraId="000001E5">
      <w:pPr>
        <w:spacing w:after="160" w:line="360" w:lineRule="auto"/>
        <w:jc w:val="both"/>
        <w:rPr>
          <w:rFonts w:ascii="Arial" w:cs="Arial" w:eastAsia="Arial" w:hAnsi="Arial"/>
          <w:highlight w:val="green"/>
        </w:rPr>
      </w:pPr>
      <w:r w:rsidDel="00000000" w:rsidR="00000000" w:rsidRPr="00000000">
        <w:rPr>
          <w:rtl w:val="0"/>
        </w:rPr>
      </w:r>
    </w:p>
    <w:p w:rsidR="00000000" w:rsidDel="00000000" w:rsidP="00000000" w:rsidRDefault="00000000" w:rsidRPr="00000000" w14:paraId="000001E6">
      <w:pPr>
        <w:spacing w:after="160" w:line="360" w:lineRule="auto"/>
        <w:jc w:val="both"/>
        <w:rPr>
          <w:rFonts w:ascii="Arial" w:cs="Arial" w:eastAsia="Arial" w:hAnsi="Arial"/>
          <w:highlight w:val="green"/>
        </w:rPr>
      </w:pPr>
      <w:r w:rsidDel="00000000" w:rsidR="00000000" w:rsidRPr="00000000">
        <w:rPr>
          <w:rtl w:val="0"/>
        </w:rPr>
      </w:r>
    </w:p>
    <w:p w:rsidR="00000000" w:rsidDel="00000000" w:rsidP="00000000" w:rsidRDefault="00000000" w:rsidRPr="00000000" w14:paraId="000001E7">
      <w:pPr>
        <w:spacing w:after="160" w:line="360" w:lineRule="auto"/>
        <w:jc w:val="both"/>
        <w:rPr>
          <w:rFonts w:ascii="Arial" w:cs="Arial" w:eastAsia="Arial" w:hAnsi="Arial"/>
          <w:highlight w:val="green"/>
        </w:rPr>
      </w:pPr>
      <w:r w:rsidDel="00000000" w:rsidR="00000000" w:rsidRPr="00000000">
        <w:rPr>
          <w:rtl w:val="0"/>
        </w:rPr>
      </w:r>
    </w:p>
    <w:p w:rsidR="00000000" w:rsidDel="00000000" w:rsidP="00000000" w:rsidRDefault="00000000" w:rsidRPr="00000000" w14:paraId="000001E8">
      <w:pPr>
        <w:spacing w:after="160" w:line="360" w:lineRule="auto"/>
        <w:jc w:val="both"/>
        <w:rPr>
          <w:rFonts w:ascii="Arial" w:cs="Arial" w:eastAsia="Arial" w:hAnsi="Arial"/>
          <w:highlight w:val="green"/>
        </w:rPr>
      </w:pPr>
      <w:r w:rsidDel="00000000" w:rsidR="00000000" w:rsidRPr="00000000">
        <w:rPr>
          <w:rtl w:val="0"/>
        </w:rPr>
      </w:r>
    </w:p>
    <w:p w:rsidR="00000000" w:rsidDel="00000000" w:rsidP="00000000" w:rsidRDefault="00000000" w:rsidRPr="00000000" w14:paraId="000001E9">
      <w:pPr>
        <w:spacing w:after="160" w:line="360" w:lineRule="auto"/>
        <w:jc w:val="both"/>
        <w:rPr>
          <w:rFonts w:ascii="Arial" w:cs="Arial" w:eastAsia="Arial" w:hAnsi="Arial"/>
          <w:highlight w:val="green"/>
        </w:rPr>
      </w:pPr>
      <w:r w:rsidDel="00000000" w:rsidR="00000000" w:rsidRPr="00000000">
        <w:rPr>
          <w:rtl w:val="0"/>
        </w:rPr>
      </w:r>
    </w:p>
    <w:p w:rsidR="00000000" w:rsidDel="00000000" w:rsidP="00000000" w:rsidRDefault="00000000" w:rsidRPr="00000000" w14:paraId="000001EA">
      <w:pPr>
        <w:numPr>
          <w:ilvl w:val="0"/>
          <w:numId w:val="43"/>
        </w:numPr>
        <w:spacing w:after="160" w:line="360" w:lineRule="auto"/>
        <w:ind w:left="720" w:hanging="360"/>
        <w:rPr>
          <w:rFonts w:ascii="Arial" w:cs="Arial" w:eastAsia="Arial" w:hAnsi="Arial"/>
        </w:rPr>
      </w:pPr>
      <w:r w:rsidDel="00000000" w:rsidR="00000000" w:rsidRPr="00000000">
        <w:rPr>
          <w:rFonts w:ascii="Arial" w:cs="Arial" w:eastAsia="Arial" w:hAnsi="Arial"/>
          <w:b w:val="1"/>
          <w:rtl w:val="0"/>
        </w:rPr>
        <w:t xml:space="preserve">What was the key challenge in the hotel case study discussed in Lesson 2?</w:t>
      </w:r>
      <w:r w:rsidDel="00000000" w:rsidR="00000000" w:rsidRPr="00000000">
        <w:rPr>
          <w:rFonts w:ascii="Arial" w:cs="Arial" w:eastAsia="Arial" w:hAnsi="Arial"/>
          <w:rtl w:val="0"/>
        </w:rPr>
        <w:br w:type="textWrapping"/>
        <w:t xml:space="preserve">a) Resource allocation</w:t>
        <w:br w:type="textWrapping"/>
        <w:t xml:space="preserve">b) Stereotyping</w:t>
        <w:br w:type="textWrapping"/>
        <w:t xml:space="preserve">c) Miscommunication due to cultural differences</w:t>
        <w:br w:type="textWrapping"/>
        <w:t xml:space="preserve">d) Resistance to change</w:t>
        <w:br w:type="textWrapping"/>
      </w:r>
      <w:r w:rsidDel="00000000" w:rsidR="00000000" w:rsidRPr="00000000">
        <w:rPr>
          <w:rFonts w:ascii="Arial" w:cs="Arial" w:eastAsia="Arial" w:hAnsi="Arial"/>
          <w:color w:val="ff0000"/>
          <w:rtl w:val="0"/>
        </w:rPr>
        <w:t xml:space="preserve">Correct Answer: c</w:t>
      </w:r>
    </w:p>
    <w:p w:rsidR="00000000" w:rsidDel="00000000" w:rsidP="00000000" w:rsidRDefault="00000000" w:rsidRPr="00000000" w14:paraId="000001EB">
      <w:pPr>
        <w:numPr>
          <w:ilvl w:val="0"/>
          <w:numId w:val="43"/>
        </w:numPr>
        <w:spacing w:after="280" w:line="360" w:lineRule="auto"/>
        <w:ind w:left="720" w:hanging="360"/>
        <w:rPr>
          <w:rFonts w:ascii="Arial" w:cs="Arial" w:eastAsia="Arial" w:hAnsi="Arial"/>
        </w:rPr>
      </w:pPr>
      <w:r w:rsidDel="00000000" w:rsidR="00000000" w:rsidRPr="00000000">
        <w:rPr>
          <w:rFonts w:ascii="Arial" w:cs="Arial" w:eastAsia="Arial" w:hAnsi="Arial"/>
          <w:b w:val="1"/>
          <w:rtl w:val="0"/>
        </w:rPr>
        <w:t xml:space="preserve">Which of the following is NOT a strategy proposed to improve interfaith dialogue on campus?</w:t>
      </w:r>
      <w:r w:rsidDel="00000000" w:rsidR="00000000" w:rsidRPr="00000000">
        <w:rPr>
          <w:rFonts w:ascii="Arial" w:cs="Arial" w:eastAsia="Arial" w:hAnsi="Arial"/>
          <w:rtl w:val="0"/>
        </w:rPr>
        <w:br w:type="textWrapping"/>
        <w:t xml:space="preserve">a) Bias awareness workshops</w:t>
        <w:br w:type="textWrapping"/>
        <w:t xml:space="preserve">b) Anonymous feedback forms</w:t>
        <w:br w:type="textWrapping"/>
        <w:t xml:space="preserve">c) Safe spaces for open dialogue</w:t>
        <w:br w:type="textWrapping"/>
        <w:t xml:space="preserve">d) Collaborative service projects</w:t>
        <w:br w:type="textWrapping"/>
      </w:r>
      <w:r w:rsidDel="00000000" w:rsidR="00000000" w:rsidRPr="00000000">
        <w:rPr>
          <w:rFonts w:ascii="Arial" w:cs="Arial" w:eastAsia="Arial" w:hAnsi="Arial"/>
          <w:color w:val="ff0000"/>
          <w:rtl w:val="0"/>
        </w:rPr>
        <w:t xml:space="preserve">Correct Answer: b</w:t>
      </w:r>
    </w:p>
    <w:p w:rsidR="00000000" w:rsidDel="00000000" w:rsidP="00000000" w:rsidRDefault="00000000" w:rsidRPr="00000000" w14:paraId="000001EC">
      <w:pPr>
        <w:numPr>
          <w:ilvl w:val="1"/>
          <w:numId w:val="1"/>
        </w:numPr>
        <w:pBdr>
          <w:top w:space="0" w:sz="0" w:val="nil"/>
          <w:left w:space="0" w:sz="0" w:val="nil"/>
          <w:bottom w:space="0" w:sz="0" w:val="nil"/>
          <w:right w:space="0" w:sz="0" w:val="nil"/>
          <w:between w:space="0" w:sz="0" w:val="nil"/>
        </w:pBdr>
        <w:spacing w:line="360" w:lineRule="auto"/>
        <w:ind w:left="144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Short-Answer Questions </w:t>
      </w:r>
    </w:p>
    <w:p w:rsidR="00000000" w:rsidDel="00000000" w:rsidP="00000000" w:rsidRDefault="00000000" w:rsidRPr="00000000" w14:paraId="000001ED">
      <w:pPr>
        <w:numPr>
          <w:ilvl w:val="0"/>
          <w:numId w:val="44"/>
        </w:numPr>
        <w:spacing w:after="160" w:before="280" w:line="360" w:lineRule="auto"/>
        <w:ind w:left="720" w:hanging="360"/>
        <w:rPr>
          <w:rFonts w:ascii="Arial" w:cs="Arial" w:eastAsia="Arial" w:hAnsi="Arial"/>
        </w:rPr>
      </w:pPr>
      <w:r w:rsidDel="00000000" w:rsidR="00000000" w:rsidRPr="00000000">
        <w:rPr>
          <w:rFonts w:ascii="Arial" w:cs="Arial" w:eastAsia="Arial" w:hAnsi="Arial"/>
          <w:rtl w:val="0"/>
        </w:rPr>
        <w:t xml:space="preserve">Describe how Hall’s Cultural Dimensions were applied in the hotel case study to address communication challenges.</w:t>
        <w:br w:type="textWrapping"/>
      </w:r>
      <w:r w:rsidDel="00000000" w:rsidR="00000000" w:rsidRPr="00000000">
        <w:rPr>
          <w:rFonts w:ascii="Arial" w:cs="Arial" w:eastAsia="Arial" w:hAnsi="Arial"/>
          <w:b w:val="1"/>
          <w:rtl w:val="0"/>
        </w:rPr>
        <w:t xml:space="preserve">Model Answer:</w:t>
      </w:r>
      <w:r w:rsidDel="00000000" w:rsidR="00000000" w:rsidRPr="00000000">
        <w:rPr>
          <w:rFonts w:ascii="Arial" w:cs="Arial" w:eastAsia="Arial" w:hAnsi="Arial"/>
          <w:rtl w:val="0"/>
        </w:rPr>
        <w:t xml:space="preserve"> Hall’s framework highlighted the contrast between the high-context communication style of the Japanese staff and the low-context expectations of the American guest. This understanding guided solutions such as training and blended communication strategies.</w:t>
      </w:r>
    </w:p>
    <w:p w:rsidR="00000000" w:rsidDel="00000000" w:rsidP="00000000" w:rsidRDefault="00000000" w:rsidRPr="00000000" w14:paraId="000001EE">
      <w:pPr>
        <w:numPr>
          <w:ilvl w:val="0"/>
          <w:numId w:val="44"/>
        </w:numPr>
        <w:spacing w:after="160" w:line="360" w:lineRule="auto"/>
        <w:ind w:left="720" w:hanging="360"/>
        <w:rPr>
          <w:rFonts w:ascii="Arial" w:cs="Arial" w:eastAsia="Arial" w:hAnsi="Arial"/>
        </w:rPr>
      </w:pPr>
      <w:r w:rsidDel="00000000" w:rsidR="00000000" w:rsidRPr="00000000">
        <w:rPr>
          <w:rFonts w:ascii="Arial" w:cs="Arial" w:eastAsia="Arial" w:hAnsi="Arial"/>
          <w:rtl w:val="0"/>
        </w:rPr>
        <w:t xml:space="preserve">How could UNESCO’s principles of inclusivity and equality have improved the interfaith panel discussion at the university?</w:t>
        <w:br w:type="textWrapping"/>
      </w:r>
      <w:r w:rsidDel="00000000" w:rsidR="00000000" w:rsidRPr="00000000">
        <w:rPr>
          <w:rFonts w:ascii="Arial" w:cs="Arial" w:eastAsia="Arial" w:hAnsi="Arial"/>
          <w:b w:val="1"/>
          <w:rtl w:val="0"/>
        </w:rPr>
        <w:t xml:space="preserve">Model Answer:</w:t>
      </w:r>
      <w:r w:rsidDel="00000000" w:rsidR="00000000" w:rsidRPr="00000000">
        <w:rPr>
          <w:rFonts w:ascii="Arial" w:cs="Arial" w:eastAsia="Arial" w:hAnsi="Arial"/>
          <w:rtl w:val="0"/>
        </w:rPr>
        <w:t xml:space="preserve"> Ensuring diverse representation on the panel and providing equal speaking opportunities could have fostered more balanced dialogue and mitigated tensions.</w:t>
      </w:r>
    </w:p>
    <w:p w:rsidR="00000000" w:rsidDel="00000000" w:rsidP="00000000" w:rsidRDefault="00000000" w:rsidRPr="00000000" w14:paraId="000001EF">
      <w:pPr>
        <w:numPr>
          <w:ilvl w:val="0"/>
          <w:numId w:val="44"/>
        </w:numPr>
        <w:spacing w:after="280" w:line="360" w:lineRule="auto"/>
        <w:ind w:left="720" w:hanging="360"/>
        <w:rPr>
          <w:rFonts w:ascii="Arial" w:cs="Arial" w:eastAsia="Arial" w:hAnsi="Arial"/>
        </w:rPr>
      </w:pPr>
      <w:r w:rsidDel="00000000" w:rsidR="00000000" w:rsidRPr="00000000">
        <w:rPr>
          <w:rFonts w:ascii="Arial" w:cs="Arial" w:eastAsia="Arial" w:hAnsi="Arial"/>
          <w:rtl w:val="0"/>
        </w:rPr>
        <w:t xml:space="preserve">Reflect on how personal biases might influence the analysis of the university case study. Provide an example.</w:t>
        <w:br w:type="textWrapping"/>
      </w:r>
      <w:r w:rsidDel="00000000" w:rsidR="00000000" w:rsidRPr="00000000">
        <w:rPr>
          <w:rFonts w:ascii="Arial" w:cs="Arial" w:eastAsia="Arial" w:hAnsi="Arial"/>
          <w:b w:val="1"/>
          <w:rtl w:val="0"/>
        </w:rPr>
        <w:t xml:space="preserve">Model Answer:</w:t>
      </w:r>
      <w:r w:rsidDel="00000000" w:rsidR="00000000" w:rsidRPr="00000000">
        <w:rPr>
          <w:rFonts w:ascii="Arial" w:cs="Arial" w:eastAsia="Arial" w:hAnsi="Arial"/>
          <w:rtl w:val="0"/>
        </w:rPr>
        <w:t xml:space="preserve"> Preconceived notions about the majority or minority faiths </w:t>
      </w:r>
    </w:p>
    <w:p w:rsidR="00000000" w:rsidDel="00000000" w:rsidP="00000000" w:rsidRDefault="00000000" w:rsidRPr="00000000" w14:paraId="000001F0">
      <w:pPr>
        <w:spacing w:after="280" w:line="360" w:lineRule="auto"/>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F1">
      <w:pPr>
        <w:numPr>
          <w:ilvl w:val="0"/>
          <w:numId w:val="44"/>
        </w:numPr>
        <w:spacing w:after="28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might lead to assumptions about responsibility for the conflict, affecting impartiality in designing solutions.</w:t>
      </w:r>
    </w:p>
    <w:p w:rsidR="00000000" w:rsidDel="00000000" w:rsidP="00000000" w:rsidRDefault="00000000" w:rsidRPr="00000000" w14:paraId="000001F2">
      <w:pPr>
        <w:numPr>
          <w:ilvl w:val="1"/>
          <w:numId w:val="1"/>
        </w:numPr>
        <w:pBdr>
          <w:top w:space="0" w:sz="0" w:val="nil"/>
          <w:left w:space="0" w:sz="0" w:val="nil"/>
          <w:bottom w:space="0" w:sz="0" w:val="nil"/>
          <w:right w:space="0" w:sz="0" w:val="nil"/>
          <w:between w:space="0" w:sz="0" w:val="nil"/>
        </w:pBdr>
        <w:spacing w:line="360" w:lineRule="auto"/>
        <w:ind w:left="144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Case Study Analysis</w:t>
      </w:r>
    </w:p>
    <w:p w:rsidR="00000000" w:rsidDel="00000000" w:rsidP="00000000" w:rsidRDefault="00000000" w:rsidRPr="00000000" w14:paraId="000001F3">
      <w:pPr>
        <w:spacing w:after="280" w:before="280" w:line="360" w:lineRule="auto"/>
        <w:jc w:val="both"/>
        <w:rPr>
          <w:rFonts w:ascii="Arial" w:cs="Arial" w:eastAsia="Arial" w:hAnsi="Arial"/>
        </w:rPr>
      </w:pPr>
      <w:r w:rsidDel="00000000" w:rsidR="00000000" w:rsidRPr="00000000">
        <w:rPr>
          <w:rFonts w:ascii="Arial" w:cs="Arial" w:eastAsia="Arial" w:hAnsi="Arial"/>
          <w:b w:val="1"/>
          <w:rtl w:val="0"/>
        </w:rPr>
        <w:t xml:space="preserve">Scenario:</w:t>
      </w:r>
      <w:r w:rsidDel="00000000" w:rsidR="00000000" w:rsidRPr="00000000">
        <w:rPr>
          <w:rFonts w:ascii="Arial" w:cs="Arial" w:eastAsia="Arial" w:hAnsi="Arial"/>
          <w:rtl w:val="0"/>
        </w:rPr>
        <w:br w:type="textWrapping"/>
        <w:t xml:space="preserve">A regional nonprofit organization hosts a cultural festival to promote understanding between immigrant and local communities. However, some local participants express discomfort with unfamiliar cultural practices, while immigrant participants feel underrepresented in the festival’s activities.</w:t>
      </w:r>
    </w:p>
    <w:p w:rsidR="00000000" w:rsidDel="00000000" w:rsidP="00000000" w:rsidRDefault="00000000" w:rsidRPr="00000000" w14:paraId="000001F4">
      <w:pPr>
        <w:spacing w:after="280" w:before="280" w:line="360" w:lineRule="auto"/>
        <w:jc w:val="both"/>
        <w:rPr>
          <w:rFonts w:ascii="Arial" w:cs="Arial" w:eastAsia="Arial" w:hAnsi="Arial"/>
        </w:rPr>
      </w:pPr>
      <w:r w:rsidDel="00000000" w:rsidR="00000000" w:rsidRPr="00000000">
        <w:rPr>
          <w:rFonts w:ascii="Arial" w:cs="Arial" w:eastAsia="Arial" w:hAnsi="Arial"/>
          <w:b w:val="1"/>
          <w:rtl w:val="0"/>
        </w:rPr>
        <w:t xml:space="preserve">Instructions:</w:t>
      </w:r>
      <w:r w:rsidDel="00000000" w:rsidR="00000000" w:rsidRPr="00000000">
        <w:rPr>
          <w:rFonts w:ascii="Arial" w:cs="Arial" w:eastAsia="Arial" w:hAnsi="Arial"/>
          <w:rtl w:val="0"/>
        </w:rPr>
        <w:br w:type="textWrapping"/>
        <w:t xml:space="preserve">Analyze this scenario using the frameworks and principles covered in Section 2.</w:t>
      </w:r>
    </w:p>
    <w:p w:rsidR="00000000" w:rsidDel="00000000" w:rsidP="00000000" w:rsidRDefault="00000000" w:rsidRPr="00000000" w14:paraId="000001F5">
      <w:pPr>
        <w:numPr>
          <w:ilvl w:val="0"/>
          <w:numId w:val="41"/>
        </w:numPr>
        <w:spacing w:after="160" w:before="280" w:line="360"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Identify Key Challenges:</w:t>
      </w:r>
      <w:r w:rsidDel="00000000" w:rsidR="00000000" w:rsidRPr="00000000">
        <w:rPr>
          <w:rtl w:val="0"/>
        </w:rPr>
      </w:r>
    </w:p>
    <w:p w:rsidR="00000000" w:rsidDel="00000000" w:rsidP="00000000" w:rsidRDefault="00000000" w:rsidRPr="00000000" w14:paraId="000001F6">
      <w:pPr>
        <w:numPr>
          <w:ilvl w:val="1"/>
          <w:numId w:val="41"/>
        </w:numPr>
        <w:spacing w:after="160" w:line="360" w:lineRule="auto"/>
        <w:ind w:left="1440" w:hanging="360"/>
        <w:jc w:val="both"/>
        <w:rPr>
          <w:rFonts w:ascii="Arial" w:cs="Arial" w:eastAsia="Arial" w:hAnsi="Arial"/>
        </w:rPr>
      </w:pPr>
      <w:r w:rsidDel="00000000" w:rsidR="00000000" w:rsidRPr="00000000">
        <w:rPr>
          <w:rFonts w:ascii="Arial" w:cs="Arial" w:eastAsia="Arial" w:hAnsi="Arial"/>
          <w:rtl w:val="0"/>
        </w:rPr>
        <w:t xml:space="preserve">What cultural and representational issues are evident in this scenario?</w:t>
      </w:r>
    </w:p>
    <w:p w:rsidR="00000000" w:rsidDel="00000000" w:rsidP="00000000" w:rsidRDefault="00000000" w:rsidRPr="00000000" w14:paraId="000001F7">
      <w:pPr>
        <w:numPr>
          <w:ilvl w:val="0"/>
          <w:numId w:val="41"/>
        </w:numPr>
        <w:spacing w:after="160" w:line="360"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Apply Theoretical Frameworks:</w:t>
      </w:r>
      <w:r w:rsidDel="00000000" w:rsidR="00000000" w:rsidRPr="00000000">
        <w:rPr>
          <w:rtl w:val="0"/>
        </w:rPr>
      </w:r>
    </w:p>
    <w:p w:rsidR="00000000" w:rsidDel="00000000" w:rsidP="00000000" w:rsidRDefault="00000000" w:rsidRPr="00000000" w14:paraId="000001F8">
      <w:pPr>
        <w:numPr>
          <w:ilvl w:val="1"/>
          <w:numId w:val="41"/>
        </w:numPr>
        <w:spacing w:after="160" w:line="360" w:lineRule="auto"/>
        <w:ind w:left="1440" w:hanging="360"/>
        <w:jc w:val="both"/>
        <w:rPr>
          <w:rFonts w:ascii="Arial" w:cs="Arial" w:eastAsia="Arial" w:hAnsi="Arial"/>
        </w:rPr>
      </w:pPr>
      <w:r w:rsidDel="00000000" w:rsidR="00000000" w:rsidRPr="00000000">
        <w:rPr>
          <w:rFonts w:ascii="Arial" w:cs="Arial" w:eastAsia="Arial" w:hAnsi="Arial"/>
          <w:rtl w:val="0"/>
        </w:rPr>
        <w:t xml:space="preserve">How would Hall’s Cultural Dimensions or Bennett’s DMIS help address these challenges?</w:t>
      </w:r>
    </w:p>
    <w:p w:rsidR="00000000" w:rsidDel="00000000" w:rsidP="00000000" w:rsidRDefault="00000000" w:rsidRPr="00000000" w14:paraId="000001F9">
      <w:pPr>
        <w:numPr>
          <w:ilvl w:val="0"/>
          <w:numId w:val="41"/>
        </w:numPr>
        <w:spacing w:after="160" w:line="360"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Design Interventions:</w:t>
      </w:r>
      <w:r w:rsidDel="00000000" w:rsidR="00000000" w:rsidRPr="00000000">
        <w:rPr>
          <w:rtl w:val="0"/>
        </w:rPr>
      </w:r>
    </w:p>
    <w:p w:rsidR="00000000" w:rsidDel="00000000" w:rsidP="00000000" w:rsidRDefault="00000000" w:rsidRPr="00000000" w14:paraId="000001FA">
      <w:pPr>
        <w:numPr>
          <w:ilvl w:val="1"/>
          <w:numId w:val="41"/>
        </w:numPr>
        <w:spacing w:after="160" w:line="360" w:lineRule="auto"/>
        <w:ind w:left="1440" w:hanging="360"/>
        <w:jc w:val="both"/>
        <w:rPr>
          <w:rFonts w:ascii="Arial" w:cs="Arial" w:eastAsia="Arial" w:hAnsi="Arial"/>
        </w:rPr>
      </w:pPr>
      <w:r w:rsidDel="00000000" w:rsidR="00000000" w:rsidRPr="00000000">
        <w:rPr>
          <w:rFonts w:ascii="Arial" w:cs="Arial" w:eastAsia="Arial" w:hAnsi="Arial"/>
          <w:rtl w:val="0"/>
        </w:rPr>
        <w:t xml:space="preserve">Propose three specific actions the organization could take to foster inclusivity and understanding at future events.</w:t>
      </w:r>
    </w:p>
    <w:p w:rsidR="00000000" w:rsidDel="00000000" w:rsidP="00000000" w:rsidRDefault="00000000" w:rsidRPr="00000000" w14:paraId="000001FB">
      <w:pPr>
        <w:numPr>
          <w:ilvl w:val="0"/>
          <w:numId w:val="41"/>
        </w:numPr>
        <w:spacing w:after="160" w:line="360"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Reflect on Potential Outcomes:</w:t>
      </w:r>
      <w:r w:rsidDel="00000000" w:rsidR="00000000" w:rsidRPr="00000000">
        <w:rPr>
          <w:rtl w:val="0"/>
        </w:rPr>
      </w:r>
    </w:p>
    <w:p w:rsidR="00000000" w:rsidDel="00000000" w:rsidP="00000000" w:rsidRDefault="00000000" w:rsidRPr="00000000" w14:paraId="000001FC">
      <w:pPr>
        <w:numPr>
          <w:ilvl w:val="1"/>
          <w:numId w:val="41"/>
        </w:numPr>
        <w:spacing w:after="280" w:line="360" w:lineRule="auto"/>
        <w:ind w:left="1440" w:hanging="360"/>
        <w:jc w:val="both"/>
        <w:rPr>
          <w:rFonts w:ascii="Arial" w:cs="Arial" w:eastAsia="Arial" w:hAnsi="Arial"/>
        </w:rPr>
      </w:pPr>
      <w:r w:rsidDel="00000000" w:rsidR="00000000" w:rsidRPr="00000000">
        <w:rPr>
          <w:rFonts w:ascii="Arial" w:cs="Arial" w:eastAsia="Arial" w:hAnsi="Arial"/>
          <w:rtl w:val="0"/>
        </w:rPr>
        <w:t xml:space="preserve">What results could be expected from implementing these interventions?</w:t>
      </w:r>
    </w:p>
    <w:p w:rsidR="00000000" w:rsidDel="00000000" w:rsidP="00000000" w:rsidRDefault="00000000" w:rsidRPr="00000000" w14:paraId="000001FD">
      <w:pPr>
        <w:spacing w:after="280" w:before="280" w:line="360" w:lineRule="auto"/>
        <w:jc w:val="both"/>
        <w:rPr>
          <w:rFonts w:ascii="Arial" w:cs="Arial" w:eastAsia="Arial" w:hAnsi="Arial"/>
        </w:rPr>
      </w:pPr>
      <w:r w:rsidDel="00000000" w:rsidR="00000000" w:rsidRPr="00000000">
        <w:rPr>
          <w:rFonts w:ascii="Arial" w:cs="Arial" w:eastAsia="Arial" w:hAnsi="Arial"/>
          <w:b w:val="1"/>
          <w:rtl w:val="0"/>
        </w:rPr>
        <w:t xml:space="preserve">Model Answer:</w:t>
      </w:r>
      <w:r w:rsidDel="00000000" w:rsidR="00000000" w:rsidRPr="00000000">
        <w:rPr>
          <w:rtl w:val="0"/>
        </w:rPr>
      </w:r>
    </w:p>
    <w:p w:rsidR="00000000" w:rsidDel="00000000" w:rsidP="00000000" w:rsidRDefault="00000000" w:rsidRPr="00000000" w14:paraId="000001FE">
      <w:pPr>
        <w:numPr>
          <w:ilvl w:val="0"/>
          <w:numId w:val="42"/>
        </w:numPr>
        <w:spacing w:after="160" w:before="280" w:line="360"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Challenges:</w:t>
      </w:r>
      <w:r w:rsidDel="00000000" w:rsidR="00000000" w:rsidRPr="00000000">
        <w:rPr>
          <w:rFonts w:ascii="Arial" w:cs="Arial" w:eastAsia="Arial" w:hAnsi="Arial"/>
          <w:rtl w:val="0"/>
        </w:rPr>
        <w:t xml:space="preserve"> Misunderstandings about cultural practices and a lack of representation for immigrant groups.</w:t>
      </w:r>
    </w:p>
    <w:p w:rsidR="00000000" w:rsidDel="00000000" w:rsidP="00000000" w:rsidRDefault="00000000" w:rsidRPr="00000000" w14:paraId="000001FF">
      <w:pPr>
        <w:spacing w:after="160" w:before="28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00">
      <w:pPr>
        <w:spacing w:after="160" w:before="28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01">
      <w:pPr>
        <w:numPr>
          <w:ilvl w:val="0"/>
          <w:numId w:val="42"/>
        </w:numPr>
        <w:spacing w:after="160" w:line="360"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Frameworks:</w:t>
      </w:r>
      <w:r w:rsidDel="00000000" w:rsidR="00000000" w:rsidRPr="00000000">
        <w:rPr>
          <w:rFonts w:ascii="Arial" w:cs="Arial" w:eastAsia="Arial" w:hAnsi="Arial"/>
          <w:rtl w:val="0"/>
        </w:rPr>
        <w:t xml:space="preserve"> Hall’s dimensions could address communication gaps, and Bennett’s DMIS could guide sensitivity training for organizers and volunteers.</w:t>
      </w:r>
    </w:p>
    <w:p w:rsidR="00000000" w:rsidDel="00000000" w:rsidP="00000000" w:rsidRDefault="00000000" w:rsidRPr="00000000" w14:paraId="00000202">
      <w:pPr>
        <w:numPr>
          <w:ilvl w:val="0"/>
          <w:numId w:val="42"/>
        </w:numPr>
        <w:spacing w:after="160" w:line="360"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Interventions:</w:t>
      </w:r>
      <w:r w:rsidDel="00000000" w:rsidR="00000000" w:rsidRPr="00000000">
        <w:rPr>
          <w:rtl w:val="0"/>
        </w:rPr>
      </w:r>
    </w:p>
    <w:p w:rsidR="00000000" w:rsidDel="00000000" w:rsidP="00000000" w:rsidRDefault="00000000" w:rsidRPr="00000000" w14:paraId="00000203">
      <w:pPr>
        <w:numPr>
          <w:ilvl w:val="1"/>
          <w:numId w:val="42"/>
        </w:numPr>
        <w:spacing w:after="160" w:line="360" w:lineRule="auto"/>
        <w:ind w:left="1440" w:hanging="360"/>
        <w:jc w:val="both"/>
        <w:rPr>
          <w:rFonts w:ascii="Arial" w:cs="Arial" w:eastAsia="Arial" w:hAnsi="Arial"/>
        </w:rPr>
      </w:pPr>
      <w:r w:rsidDel="00000000" w:rsidR="00000000" w:rsidRPr="00000000">
        <w:rPr>
          <w:rFonts w:ascii="Arial" w:cs="Arial" w:eastAsia="Arial" w:hAnsi="Arial"/>
          <w:rtl w:val="0"/>
        </w:rPr>
        <w:t xml:space="preserve">Include cultural workshops led by immigrant participants.</w:t>
      </w:r>
    </w:p>
    <w:p w:rsidR="00000000" w:rsidDel="00000000" w:rsidP="00000000" w:rsidRDefault="00000000" w:rsidRPr="00000000" w14:paraId="00000204">
      <w:pPr>
        <w:numPr>
          <w:ilvl w:val="1"/>
          <w:numId w:val="42"/>
        </w:numPr>
        <w:spacing w:after="160" w:line="360" w:lineRule="auto"/>
        <w:ind w:left="1440" w:hanging="360"/>
        <w:jc w:val="both"/>
        <w:rPr>
          <w:rFonts w:ascii="Arial" w:cs="Arial" w:eastAsia="Arial" w:hAnsi="Arial"/>
        </w:rPr>
      </w:pPr>
      <w:r w:rsidDel="00000000" w:rsidR="00000000" w:rsidRPr="00000000">
        <w:rPr>
          <w:rFonts w:ascii="Arial" w:cs="Arial" w:eastAsia="Arial" w:hAnsi="Arial"/>
          <w:rtl w:val="0"/>
        </w:rPr>
        <w:t xml:space="preserve">Create balanced representation on the planning committee.</w:t>
      </w:r>
    </w:p>
    <w:p w:rsidR="00000000" w:rsidDel="00000000" w:rsidP="00000000" w:rsidRDefault="00000000" w:rsidRPr="00000000" w14:paraId="00000205">
      <w:pPr>
        <w:numPr>
          <w:ilvl w:val="1"/>
          <w:numId w:val="42"/>
        </w:numPr>
        <w:spacing w:after="160" w:line="360" w:lineRule="auto"/>
        <w:ind w:left="1440" w:hanging="360"/>
        <w:jc w:val="both"/>
        <w:rPr>
          <w:rFonts w:ascii="Arial" w:cs="Arial" w:eastAsia="Arial" w:hAnsi="Arial"/>
        </w:rPr>
      </w:pPr>
      <w:r w:rsidDel="00000000" w:rsidR="00000000" w:rsidRPr="00000000">
        <w:rPr>
          <w:rFonts w:ascii="Arial" w:cs="Arial" w:eastAsia="Arial" w:hAnsi="Arial"/>
          <w:rtl w:val="0"/>
        </w:rPr>
        <w:t xml:space="preserve">Provide bilingual materials to ensure accessibility.</w:t>
      </w:r>
    </w:p>
    <w:p w:rsidR="00000000" w:rsidDel="00000000" w:rsidP="00000000" w:rsidRDefault="00000000" w:rsidRPr="00000000" w14:paraId="00000206">
      <w:pPr>
        <w:numPr>
          <w:ilvl w:val="0"/>
          <w:numId w:val="42"/>
        </w:numPr>
        <w:spacing w:after="280" w:line="360"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Outcomes:</w:t>
      </w:r>
      <w:r w:rsidDel="00000000" w:rsidR="00000000" w:rsidRPr="00000000">
        <w:rPr>
          <w:rFonts w:ascii="Arial" w:cs="Arial" w:eastAsia="Arial" w:hAnsi="Arial"/>
          <w:rtl w:val="0"/>
        </w:rPr>
        <w:t xml:space="preserve"> Increased community engagement, reduced tensions, and a stronger sense of inclusion.</w:t>
      </w:r>
    </w:p>
    <w:p w:rsidR="00000000" w:rsidDel="00000000" w:rsidP="00000000" w:rsidRDefault="00000000" w:rsidRPr="00000000" w14:paraId="00000207">
      <w:pPr>
        <w:spacing w:after="280" w:line="360" w:lineRule="auto"/>
        <w:jc w:val="both"/>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-63499</wp:posOffset>
                </wp:positionH>
                <wp:positionV relativeFrom="paragraph">
                  <wp:posOffset>292100</wp:posOffset>
                </wp:positionV>
                <wp:extent cx="5817870" cy="438150"/>
                <wp:effectExtent b="0" l="0" r="0" t="0"/>
                <wp:wrapNone/>
                <wp:docPr id="2140293601" name=""/>
                <a:graphic>
                  <a:graphicData uri="http://schemas.microsoft.com/office/word/2010/wordprocessingShape">
                    <wps:wsp>
                      <wps:cNvSpPr/>
                      <wps:cNvPr id="12" name="Shape 12"/>
                      <wps:spPr>
                        <a:xfrm>
                          <a:off x="2456115" y="3579975"/>
                          <a:ext cx="5779770" cy="400050"/>
                        </a:xfrm>
                        <a:prstGeom prst="rect">
                          <a:avLst/>
                        </a:prstGeom>
                        <a:solidFill>
                          <a:schemeClr val="accent3"/>
                        </a:soli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-63499</wp:posOffset>
                </wp:positionH>
                <wp:positionV relativeFrom="paragraph">
                  <wp:posOffset>292100</wp:posOffset>
                </wp:positionV>
                <wp:extent cx="5817870" cy="438150"/>
                <wp:effectExtent b="0" l="0" r="0" t="0"/>
                <wp:wrapNone/>
                <wp:docPr id="2140293601" name="image22.png"/>
                <a:graphic>
                  <a:graphicData uri="http://schemas.openxmlformats.org/drawingml/2006/picture">
                    <pic:pic>
                      <pic:nvPicPr>
                        <pic:cNvPr id="0" name="image22.png"/>
                        <pic:cNvPicPr preferRelativeResize="0"/>
                      </pic:nvPicPr>
                      <pic:blipFill>
                        <a:blip r:embed="rId13"/>
                        <a:srcRect/>
                        <a:stretch>
                          <a:fillRect/>
                        </a:stretch>
                      </pic:blipFill>
                      <pic:spPr>
                        <a:xfrm>
                          <a:off x="0" y="0"/>
                          <a:ext cx="5817870" cy="438150"/>
                        </a:xfrm>
                        <a:prstGeom prst="rect"/>
                        <a:ln/>
                      </pic:spPr>
                    </pic:pic>
                  </a:graphicData>
                </a:graphic>
              </wp:anchor>
            </w:drawing>
          </mc:Fallback>
        </mc:AlternateContent>
      </w:r>
    </w:p>
    <w:p w:rsidR="00000000" w:rsidDel="00000000" w:rsidP="00000000" w:rsidRDefault="00000000" w:rsidRPr="00000000" w14:paraId="00000208">
      <w:pPr>
        <w:pStyle w:val="Heading2"/>
        <w:spacing w:line="360" w:lineRule="auto"/>
        <w:jc w:val="both"/>
        <w:rPr>
          <w:color w:val="000000"/>
          <w:sz w:val="28"/>
          <w:szCs w:val="28"/>
        </w:rPr>
      </w:pPr>
      <w:bookmarkStart w:colFirst="0" w:colLast="0" w:name="_heading=h.mgf8ob7j2id1" w:id="22"/>
      <w:bookmarkEnd w:id="22"/>
      <w:r w:rsidDel="00000000" w:rsidR="00000000" w:rsidRPr="00000000">
        <w:rPr>
          <w:color w:val="000000"/>
          <w:sz w:val="28"/>
          <w:szCs w:val="28"/>
          <w:rtl w:val="0"/>
        </w:rPr>
        <w:t xml:space="preserve">REFERENCES AND ADDITIONAL RESOURCES</w:t>
      </w:r>
    </w:p>
    <w:p w:rsidR="00000000" w:rsidDel="00000000" w:rsidP="00000000" w:rsidRDefault="00000000" w:rsidRPr="00000000" w14:paraId="00000209">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References</w:t>
      </w:r>
    </w:p>
    <w:p w:rsidR="00000000" w:rsidDel="00000000" w:rsidP="00000000" w:rsidRDefault="00000000" w:rsidRPr="00000000" w14:paraId="0000020A">
      <w:pPr>
        <w:pBdr>
          <w:top w:space="0" w:sz="0" w:val="nil"/>
          <w:left w:space="0" w:sz="0" w:val="nil"/>
          <w:bottom w:space="0" w:sz="0" w:val="nil"/>
          <w:right w:space="0" w:sz="0" w:val="nil"/>
          <w:between w:space="0" w:sz="0" w:val="nil"/>
        </w:pBdr>
        <w:jc w:val="both"/>
        <w:rPr>
          <w:rFonts w:ascii="Arial" w:cs="Arial" w:eastAsia="Arial" w:hAnsi="Arial"/>
          <w:b w:val="1"/>
          <w:color w:val="ff0000"/>
          <w:sz w:val="22"/>
          <w:szCs w:val="22"/>
        </w:rPr>
      </w:pPr>
      <w:r w:rsidDel="00000000" w:rsidR="00000000" w:rsidRPr="00000000">
        <w:rPr>
          <w:rtl w:val="0"/>
        </w:rPr>
      </w:r>
    </w:p>
    <w:p w:rsidR="00000000" w:rsidDel="00000000" w:rsidP="00000000" w:rsidRDefault="00000000" w:rsidRPr="00000000" w14:paraId="0000020B">
      <w:pPr>
        <w:pBdr>
          <w:top w:space="0" w:sz="0" w:val="nil"/>
          <w:left w:space="0" w:sz="0" w:val="nil"/>
          <w:bottom w:space="0" w:sz="0" w:val="nil"/>
          <w:right w:space="0" w:sz="0" w:val="nil"/>
          <w:between w:space="0" w:sz="0" w:val="nil"/>
        </w:pBdr>
        <w:spacing w:after="16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Bennett, M. J. (2013). Basic concepts of intercultural communication: Paradigms and principles. Intercultural Press.</w:t>
      </w:r>
    </w:p>
    <w:p w:rsidR="00000000" w:rsidDel="00000000" w:rsidP="00000000" w:rsidRDefault="00000000" w:rsidRPr="00000000" w14:paraId="0000020C">
      <w:pPr>
        <w:pBdr>
          <w:top w:space="0" w:sz="0" w:val="nil"/>
          <w:left w:space="0" w:sz="0" w:val="nil"/>
          <w:bottom w:space="0" w:sz="0" w:val="nil"/>
          <w:right w:space="0" w:sz="0" w:val="nil"/>
          <w:between w:space="0" w:sz="0" w:val="nil"/>
        </w:pBdr>
        <w:spacing w:after="16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Hall, E. T. (1976). Beyond culture. Anchor Books.</w:t>
      </w:r>
    </w:p>
    <w:p w:rsidR="00000000" w:rsidDel="00000000" w:rsidP="00000000" w:rsidRDefault="00000000" w:rsidRPr="00000000" w14:paraId="0000020D">
      <w:pPr>
        <w:pBdr>
          <w:top w:space="0" w:sz="0" w:val="nil"/>
          <w:left w:space="0" w:sz="0" w:val="nil"/>
          <w:bottom w:space="0" w:sz="0" w:val="nil"/>
          <w:right w:space="0" w:sz="0" w:val="nil"/>
          <w:between w:space="0" w:sz="0" w:val="nil"/>
        </w:pBdr>
        <w:spacing w:after="16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UNESCO. (2021). Principles of interfaith dialogue. UNESCO Publishing.</w:t>
      </w:r>
    </w:p>
    <w:p w:rsidR="00000000" w:rsidDel="00000000" w:rsidP="00000000" w:rsidRDefault="00000000" w:rsidRPr="00000000" w14:paraId="0000020E">
      <w:pPr>
        <w:pBdr>
          <w:top w:space="0" w:sz="0" w:val="nil"/>
          <w:left w:space="0" w:sz="0" w:val="nil"/>
          <w:bottom w:space="0" w:sz="0" w:val="nil"/>
          <w:right w:space="0" w:sz="0" w:val="nil"/>
          <w:between w:space="0" w:sz="0" w:val="nil"/>
        </w:pBdr>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Additional Resources</w:t>
      </w:r>
    </w:p>
    <w:p w:rsidR="00000000" w:rsidDel="00000000" w:rsidP="00000000" w:rsidRDefault="00000000" w:rsidRPr="00000000" w14:paraId="0000020F">
      <w:pPr>
        <w:spacing w:after="280" w:before="28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Tanaka, K. (2015). </w:t>
      </w:r>
      <w:r w:rsidDel="00000000" w:rsidR="00000000" w:rsidRPr="00000000">
        <w:rPr>
          <w:rFonts w:ascii="Arial" w:cs="Arial" w:eastAsia="Arial" w:hAnsi="Arial"/>
          <w:i w:val="1"/>
          <w:sz w:val="22"/>
          <w:szCs w:val="22"/>
          <w:rtl w:val="0"/>
        </w:rPr>
        <w:t xml:space="preserve">Communication style and cultural features in high/low context communication cultures: A case study of Finland, Japan, and India</w:t>
      </w:r>
      <w:r w:rsidDel="00000000" w:rsidR="00000000" w:rsidRPr="00000000">
        <w:rPr>
          <w:rFonts w:ascii="Arial" w:cs="Arial" w:eastAsia="Arial" w:hAnsi="Arial"/>
          <w:sz w:val="22"/>
          <w:szCs w:val="22"/>
          <w:rtl w:val="0"/>
        </w:rPr>
        <w:t xml:space="preserve">. Osaka City University. </w:t>
      </w:r>
      <w:hyperlink r:id="rId32">
        <w:r w:rsidDel="00000000" w:rsidR="00000000" w:rsidRPr="00000000">
          <w:rPr>
            <w:rFonts w:ascii="Arial" w:cs="Arial" w:eastAsia="Arial" w:hAnsi="Arial"/>
            <w:color w:val="0000ff"/>
            <w:sz w:val="22"/>
            <w:szCs w:val="22"/>
            <w:u w:val="single"/>
            <w:rtl w:val="0"/>
          </w:rPr>
          <w:t xml:space="preserve">https://www.lit.osaka-cu.ac.jp/user/tanakak/20151109kadai-4</w:t>
        </w:r>
      </w:hyperlink>
      <w:r w:rsidDel="00000000" w:rsidR="00000000" w:rsidRPr="00000000">
        <w:rPr>
          <w:rtl w:val="0"/>
        </w:rPr>
      </w:r>
    </w:p>
    <w:p w:rsidR="00000000" w:rsidDel="00000000" w:rsidP="00000000" w:rsidRDefault="00000000" w:rsidRPr="00000000" w14:paraId="00000210">
      <w:pPr>
        <w:spacing w:after="280" w:before="28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Meyer, E. (n.d.). </w:t>
      </w:r>
      <w:r w:rsidDel="00000000" w:rsidR="00000000" w:rsidRPr="00000000">
        <w:rPr>
          <w:rFonts w:ascii="Arial" w:cs="Arial" w:eastAsia="Arial" w:hAnsi="Arial"/>
          <w:i w:val="1"/>
          <w:sz w:val="22"/>
          <w:szCs w:val="22"/>
          <w:rtl w:val="0"/>
        </w:rPr>
        <w:t xml:space="preserve">Intercultural management</w:t>
      </w:r>
      <w:r w:rsidDel="00000000" w:rsidR="00000000" w:rsidRPr="00000000">
        <w:rPr>
          <w:rFonts w:ascii="Arial" w:cs="Arial" w:eastAsia="Arial" w:hAnsi="Arial"/>
          <w:sz w:val="22"/>
          <w:szCs w:val="22"/>
          <w:rtl w:val="0"/>
        </w:rPr>
        <w:t xml:space="preserve">. The Culture Factor. </w:t>
      </w:r>
      <w:hyperlink r:id="rId33">
        <w:r w:rsidDel="00000000" w:rsidR="00000000" w:rsidRPr="00000000">
          <w:rPr>
            <w:rFonts w:ascii="Arial" w:cs="Arial" w:eastAsia="Arial" w:hAnsi="Arial"/>
            <w:color w:val="0000ff"/>
            <w:sz w:val="22"/>
            <w:szCs w:val="22"/>
            <w:u w:val="single"/>
            <w:rtl w:val="0"/>
          </w:rPr>
          <w:t xml:space="preserve">https://www.theculturefactor.com/intercultural-management</w:t>
        </w:r>
      </w:hyperlink>
      <w:r w:rsidDel="00000000" w:rsidR="00000000" w:rsidRPr="00000000">
        <w:rPr>
          <w:rtl w:val="0"/>
        </w:rPr>
      </w:r>
    </w:p>
    <w:p w:rsidR="00000000" w:rsidDel="00000000" w:rsidP="00000000" w:rsidRDefault="00000000" w:rsidRPr="00000000" w14:paraId="00000211">
      <w:pPr>
        <w:spacing w:after="280" w:before="28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TEDx Talks. (2011, June 29). </w:t>
      </w:r>
      <w:r w:rsidDel="00000000" w:rsidR="00000000" w:rsidRPr="00000000">
        <w:rPr>
          <w:rFonts w:ascii="Arial" w:cs="Arial" w:eastAsia="Arial" w:hAnsi="Arial"/>
          <w:i w:val="1"/>
          <w:sz w:val="22"/>
          <w:szCs w:val="22"/>
          <w:rtl w:val="0"/>
        </w:rPr>
        <w:t xml:space="preserve">The Interfaith Amigos – Breaking the taboos of interfaith dialogue</w:t>
      </w:r>
      <w:r w:rsidDel="00000000" w:rsidR="00000000" w:rsidRPr="00000000">
        <w:rPr>
          <w:rFonts w:ascii="Arial" w:cs="Arial" w:eastAsia="Arial" w:hAnsi="Arial"/>
          <w:sz w:val="22"/>
          <w:szCs w:val="22"/>
          <w:rtl w:val="0"/>
        </w:rPr>
        <w:t xml:space="preserve"> [Video]. YouTube. </w:t>
      </w:r>
      <w:hyperlink r:id="rId34">
        <w:r w:rsidDel="00000000" w:rsidR="00000000" w:rsidRPr="00000000">
          <w:rPr>
            <w:rFonts w:ascii="Arial" w:cs="Arial" w:eastAsia="Arial" w:hAnsi="Arial"/>
            <w:color w:val="0000ff"/>
            <w:sz w:val="22"/>
            <w:szCs w:val="22"/>
            <w:u w:val="single"/>
            <w:rtl w:val="0"/>
          </w:rPr>
          <w:t xml:space="preserve">https://youtu.be/tPnZArtsG_c</w:t>
        </w:r>
      </w:hyperlink>
      <w:r w:rsidDel="00000000" w:rsidR="00000000" w:rsidRPr="00000000">
        <w:rPr>
          <w:rtl w:val="0"/>
        </w:rPr>
      </w:r>
    </w:p>
    <w:p w:rsidR="00000000" w:rsidDel="00000000" w:rsidP="00000000" w:rsidRDefault="00000000" w:rsidRPr="00000000" w14:paraId="00000212">
      <w:pPr>
        <w:spacing w:after="280" w:before="28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UNESCO. (2005). </w:t>
      </w:r>
      <w:r w:rsidDel="00000000" w:rsidR="00000000" w:rsidRPr="00000000">
        <w:rPr>
          <w:rFonts w:ascii="Arial" w:cs="Arial" w:eastAsia="Arial" w:hAnsi="Arial"/>
          <w:i w:val="1"/>
          <w:sz w:val="22"/>
          <w:szCs w:val="22"/>
          <w:rtl w:val="0"/>
        </w:rPr>
        <w:t xml:space="preserve">Teaching respect for all: Implementation guide</w:t>
      </w:r>
      <w:r w:rsidDel="00000000" w:rsidR="00000000" w:rsidRPr="00000000">
        <w:rPr>
          <w:rFonts w:ascii="Arial" w:cs="Arial" w:eastAsia="Arial" w:hAnsi="Arial"/>
          <w:sz w:val="22"/>
          <w:szCs w:val="22"/>
          <w:rtl w:val="0"/>
        </w:rPr>
        <w:t xml:space="preserve">. </w:t>
      </w:r>
      <w:hyperlink r:id="rId35">
        <w:r w:rsidDel="00000000" w:rsidR="00000000" w:rsidRPr="00000000">
          <w:rPr>
            <w:rFonts w:ascii="Arial" w:cs="Arial" w:eastAsia="Arial" w:hAnsi="Arial"/>
            <w:color w:val="0000ff"/>
            <w:sz w:val="22"/>
            <w:szCs w:val="22"/>
            <w:u w:val="single"/>
            <w:rtl w:val="0"/>
          </w:rPr>
          <w:t xml:space="preserve">https://unesdoc.unesco.org/ark:/48223/pf0000142342</w:t>
        </w:r>
      </w:hyperlink>
      <w:r w:rsidDel="00000000" w:rsidR="00000000" w:rsidRPr="00000000">
        <w:rPr>
          <w:rtl w:val="0"/>
        </w:rPr>
      </w:r>
    </w:p>
    <w:p w:rsidR="00000000" w:rsidDel="00000000" w:rsidP="00000000" w:rsidRDefault="00000000" w:rsidRPr="00000000" w14:paraId="00000213">
      <w:pPr>
        <w:spacing w:after="280" w:before="28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Scarboro Missions. (n.d.). </w:t>
      </w:r>
      <w:r w:rsidDel="00000000" w:rsidR="00000000" w:rsidRPr="00000000">
        <w:rPr>
          <w:rFonts w:ascii="Arial" w:cs="Arial" w:eastAsia="Arial" w:hAnsi="Arial"/>
          <w:i w:val="1"/>
          <w:sz w:val="22"/>
          <w:szCs w:val="22"/>
          <w:rtl w:val="0"/>
        </w:rPr>
        <w:t xml:space="preserve">Interfaith dialogue toolkits</w:t>
      </w:r>
      <w:r w:rsidDel="00000000" w:rsidR="00000000" w:rsidRPr="00000000">
        <w:rPr>
          <w:rFonts w:ascii="Arial" w:cs="Arial" w:eastAsia="Arial" w:hAnsi="Arial"/>
          <w:sz w:val="22"/>
          <w:szCs w:val="22"/>
          <w:rtl w:val="0"/>
        </w:rPr>
        <w:t xml:space="preserve">. </w:t>
      </w:r>
      <w:hyperlink r:id="rId36">
        <w:r w:rsidDel="00000000" w:rsidR="00000000" w:rsidRPr="00000000">
          <w:rPr>
            <w:rFonts w:ascii="Arial" w:cs="Arial" w:eastAsia="Arial" w:hAnsi="Arial"/>
            <w:color w:val="0000ff"/>
            <w:sz w:val="22"/>
            <w:szCs w:val="22"/>
            <w:u w:val="single"/>
            <w:rtl w:val="0"/>
          </w:rPr>
          <w:t xml:space="preserve">https://www.scarboromissions.ca/interfaith-dialogue/curriculum-resources/interfaith-toolkits</w:t>
        </w:r>
      </w:hyperlink>
      <w:r w:rsidDel="00000000" w:rsidR="00000000" w:rsidRPr="00000000">
        <w:rPr>
          <w:rtl w:val="0"/>
        </w:rPr>
      </w:r>
    </w:p>
    <w:p w:rsidR="00000000" w:rsidDel="00000000" w:rsidP="00000000" w:rsidRDefault="00000000" w:rsidRPr="00000000" w14:paraId="00000214">
      <w:pPr>
        <w:spacing w:after="280" w:before="28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Simply Communication. (2021, July 12). </w:t>
      </w:r>
      <w:r w:rsidDel="00000000" w:rsidR="00000000" w:rsidRPr="00000000">
        <w:rPr>
          <w:rFonts w:ascii="Arial" w:cs="Arial" w:eastAsia="Arial" w:hAnsi="Arial"/>
          <w:i w:val="1"/>
          <w:sz w:val="22"/>
          <w:szCs w:val="22"/>
          <w:rtl w:val="0"/>
        </w:rPr>
        <w:t xml:space="preserve">Cultural diversity in communication</w:t>
      </w:r>
      <w:r w:rsidDel="00000000" w:rsidR="00000000" w:rsidRPr="00000000">
        <w:rPr>
          <w:rFonts w:ascii="Arial" w:cs="Arial" w:eastAsia="Arial" w:hAnsi="Arial"/>
          <w:sz w:val="22"/>
          <w:szCs w:val="22"/>
          <w:rtl w:val="0"/>
        </w:rPr>
        <w:t xml:space="preserve"> [Video]. YouTube. </w:t>
      </w:r>
      <w:hyperlink r:id="rId37">
        <w:r w:rsidDel="00000000" w:rsidR="00000000" w:rsidRPr="00000000">
          <w:rPr>
            <w:rFonts w:ascii="Arial" w:cs="Arial" w:eastAsia="Arial" w:hAnsi="Arial"/>
            <w:color w:val="0000ff"/>
            <w:sz w:val="22"/>
            <w:szCs w:val="22"/>
            <w:u w:val="single"/>
            <w:rtl w:val="0"/>
          </w:rPr>
          <w:t xml:space="preserve">https://youtu.be/TyqSdmJeCro</w:t>
        </w:r>
      </w:hyperlink>
      <w:r w:rsidDel="00000000" w:rsidR="00000000" w:rsidRPr="00000000">
        <w:rPr>
          <w:rtl w:val="0"/>
        </w:rPr>
      </w:r>
    </w:p>
    <w:p w:rsidR="00000000" w:rsidDel="00000000" w:rsidP="00000000" w:rsidRDefault="00000000" w:rsidRPr="00000000" w14:paraId="00000215">
      <w:pPr>
        <w:spacing w:line="360" w:lineRule="auto"/>
        <w:jc w:val="both"/>
        <w:rPr>
          <w:rFonts w:ascii="Arial" w:cs="Arial" w:eastAsia="Arial" w:hAnsi="Arial"/>
          <w:b w:val="1"/>
        </w:rPr>
      </w:pPr>
      <w:r w:rsidDel="00000000" w:rsidR="00000000" w:rsidRPr="00000000">
        <w:rPr>
          <w:rtl w:val="0"/>
        </w:rPr>
      </w:r>
    </w:p>
    <w:sectPr>
      <w:footerReference r:id="rId38" w:type="default"/>
      <w:type w:val="nextPage"/>
      <w:pgSz w:h="16839" w:w="11907" w:orient="portrait"/>
      <w:pgMar w:bottom="1134" w:top="1440" w:left="1440" w:right="1395"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Georgia"/>
  <w:font w:name="Courier New"/>
  <w:font w:name="Times New Roman"/>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A">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p w:rsidR="00000000" w:rsidDel="00000000" w:rsidP="00000000" w:rsidRDefault="00000000" w:rsidRPr="00000000" w14:paraId="0000021B">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C">
    <w:pPr>
      <w:pBdr>
        <w:top w:space="0" w:sz="0" w:val="nil"/>
        <w:left w:space="0" w:sz="0" w:val="nil"/>
        <w:bottom w:space="0" w:sz="0" w:val="nil"/>
        <w:right w:space="0" w:sz="0" w:val="nil"/>
        <w:between w:space="0" w:sz="0" w:val="nil"/>
      </w:pBdr>
      <w:tabs>
        <w:tab w:val="center" w:leader="none" w:pos="4252"/>
        <w:tab w:val="right" w:leader="none" w:pos="8504"/>
      </w:tabs>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-634999</wp:posOffset>
              </wp:positionH>
              <wp:positionV relativeFrom="paragraph">
                <wp:posOffset>139700</wp:posOffset>
              </wp:positionV>
              <wp:extent cx="4273416" cy="475983"/>
              <wp:effectExtent b="0" l="0" r="0" t="0"/>
              <wp:wrapNone/>
              <wp:docPr id="2140293605" name=""/>
              <a:graphic>
                <a:graphicData uri="http://schemas.microsoft.com/office/word/2010/wordprocessingShape">
                  <wps:wsp>
                    <wps:cNvSpPr/>
                    <wps:cNvPr id="16" name="Shape 16"/>
                    <wps:spPr>
                      <a:xfrm>
                        <a:off x="3218817" y="3551534"/>
                        <a:ext cx="4254366" cy="456933"/>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16"/>
                              <w:vertAlign w:val="baseline"/>
                            </w:rPr>
                            <w:t xml:space="preserve">InCulture project (023-1-MK01-KA220-ADU-000159670) has been funded with support from the European Commission. The content reflects the views only of the author, and the Commission cannot be held responsible for any use, which may be made of the information contained therein.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-634999</wp:posOffset>
              </wp:positionH>
              <wp:positionV relativeFrom="paragraph">
                <wp:posOffset>139700</wp:posOffset>
              </wp:positionV>
              <wp:extent cx="4273416" cy="475983"/>
              <wp:effectExtent b="0" l="0" r="0" t="0"/>
              <wp:wrapNone/>
              <wp:docPr id="2140293605" name="image26.png"/>
              <a:graphic>
                <a:graphicData uri="http://schemas.openxmlformats.org/drawingml/2006/picture">
                  <pic:pic>
                    <pic:nvPicPr>
                      <pic:cNvPr id="0" name="image26.png"/>
                      <pic:cNvPicPr preferRelativeResize="0"/>
                    </pic:nvPicPr>
                    <pic:blipFill>
                      <a:blip r:embed="rId1"/>
                      <a:srcRect/>
                      <a:stretch>
                        <a:fillRect/>
                      </a:stretch>
                    </pic:blipFill>
                    <pic:spPr>
                      <a:xfrm>
                        <a:off x="0" y="0"/>
                        <a:ext cx="4273416" cy="475983"/>
                      </a:xfrm>
                      <a:prstGeom prst="rect"/>
                      <a:ln/>
                    </pic:spPr>
                  </pic:pic>
                </a:graphicData>
              </a:graphic>
            </wp:anchor>
          </w:drawing>
        </mc:Fallback>
      </mc:AlternateContent>
    </w:r>
  </w:p>
  <w:p w:rsidR="00000000" w:rsidDel="00000000" w:rsidP="00000000" w:rsidRDefault="00000000" w:rsidRPr="00000000" w14:paraId="0000021D">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4617720</wp:posOffset>
          </wp:positionH>
          <wp:positionV relativeFrom="paragraph">
            <wp:posOffset>44488</wp:posOffset>
          </wp:positionV>
          <wp:extent cx="1500012" cy="405765"/>
          <wp:effectExtent b="0" l="0" r="0" t="0"/>
          <wp:wrapNone/>
          <wp:docPr descr="G:\INFO\Proyectos Europeos\2014 LIGHTHOUSE KA2_SP\Consulta Presupuesto KA2_files\erasmus.png" id="2140293608" name="image4.png"/>
          <a:graphic>
            <a:graphicData uri="http://schemas.openxmlformats.org/drawingml/2006/picture">
              <pic:pic>
                <pic:nvPicPr>
                  <pic:cNvPr descr="G:\INFO\Proyectos Europeos\2014 LIGHTHOUSE KA2_SP\Consulta Presupuesto KA2_files\erasmus.png" id="0" name="image4.png"/>
                  <pic:cNvPicPr preferRelativeResize="0"/>
                </pic:nvPicPr>
                <pic:blipFill>
                  <a:blip r:embed="rId2"/>
                  <a:srcRect b="0" l="0" r="0" t="0"/>
                  <a:stretch>
                    <a:fillRect/>
                  </a:stretch>
                </pic:blipFill>
                <pic:spPr>
                  <a:xfrm>
                    <a:off x="0" y="0"/>
                    <a:ext cx="1500012" cy="40576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6">
    <w:pPr>
      <w:pBdr>
        <w:top w:space="0" w:sz="0" w:val="nil"/>
        <w:left w:space="0" w:sz="0" w:val="nil"/>
        <w:bottom w:space="0" w:sz="0" w:val="nil"/>
        <w:right w:space="0" w:sz="0" w:val="nil"/>
        <w:between w:space="0" w:sz="0" w:val="nil"/>
      </w:pBdr>
      <w:tabs>
        <w:tab w:val="center" w:leader="none" w:pos="4252"/>
        <w:tab w:val="right" w:leader="none" w:pos="8504"/>
      </w:tabs>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17">
    <w:pPr>
      <w:pBdr>
        <w:top w:space="0" w:sz="0" w:val="nil"/>
        <w:left w:space="0" w:sz="0" w:val="nil"/>
        <w:bottom w:space="0" w:sz="0" w:val="nil"/>
        <w:right w:space="0" w:sz="0" w:val="nil"/>
        <w:between w:space="0" w:sz="0" w:val="nil"/>
      </w:pBdr>
      <w:tabs>
        <w:tab w:val="center" w:leader="none" w:pos="4252"/>
        <w:tab w:val="right" w:leader="none" w:pos="8504"/>
      </w:tabs>
      <w:ind w:right="360"/>
      <w:rPr>
        <w:rFonts w:ascii="Calibri" w:cs="Calibri" w:eastAsia="Calibri" w:hAnsi="Calibri"/>
        <w:color w:val="000000"/>
        <w:sz w:val="22"/>
        <w:szCs w:val="22"/>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8">
    <w:pPr>
      <w:pBdr>
        <w:top w:space="0" w:sz="0" w:val="nil"/>
        <w:left w:space="0" w:sz="0" w:val="nil"/>
        <w:bottom w:space="0" w:sz="0" w:val="nil"/>
        <w:right w:space="0" w:sz="0" w:val="nil"/>
        <w:between w:space="0" w:sz="0" w:val="nil"/>
      </w:pBdr>
      <w:tabs>
        <w:tab w:val="center" w:leader="none" w:pos="4252"/>
        <w:tab w:val="right" w:leader="none" w:pos="8504"/>
      </w:tabs>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19">
    <w:pPr>
      <w:pBdr>
        <w:top w:space="0" w:sz="0" w:val="nil"/>
        <w:left w:space="0" w:sz="0" w:val="nil"/>
        <w:bottom w:space="0" w:sz="0" w:val="nil"/>
        <w:right w:space="0" w:sz="0" w:val="nil"/>
        <w:between w:space="0" w:sz="0" w:val="nil"/>
      </w:pBdr>
      <w:tabs>
        <w:tab w:val="center" w:leader="none" w:pos="4252"/>
        <w:tab w:val="right" w:leader="none" w:pos="8504"/>
      </w:tabs>
      <w:ind w:right="360"/>
      <w:rPr>
        <w:rFonts w:ascii="Calibri" w:cs="Calibri" w:eastAsia="Calibri" w:hAnsi="Calibri"/>
        <w:color w:val="000000"/>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-571497</wp:posOffset>
          </wp:positionH>
          <wp:positionV relativeFrom="paragraph">
            <wp:posOffset>14604</wp:posOffset>
          </wp:positionV>
          <wp:extent cx="1854835" cy="400050"/>
          <wp:effectExtent b="0" l="0" r="0" t="0"/>
          <wp:wrapSquare wrapText="bothSides" distB="0" distT="0" distL="114300" distR="114300"/>
          <wp:docPr descr="A blue and black text&#10;&#10;Description automatically generated" id="2140293614" name="image8.png"/>
          <a:graphic>
            <a:graphicData uri="http://schemas.openxmlformats.org/drawingml/2006/picture">
              <pic:pic>
                <pic:nvPicPr>
                  <pic:cNvPr descr="A blue and black text&#10;&#10;Description automatically generated" id="0" name="image8.png"/>
                  <pic:cNvPicPr preferRelativeResize="0"/>
                </pic:nvPicPr>
                <pic:blipFill>
                  <a:blip r:embed="rId1"/>
                  <a:srcRect b="0" l="0" r="0" t="0"/>
                  <a:stretch>
                    <a:fillRect/>
                  </a:stretch>
                </pic:blipFill>
                <pic:spPr>
                  <a:xfrm>
                    <a:off x="0" y="0"/>
                    <a:ext cx="1854835" cy="4000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sz w:val="20"/>
        <w:szCs w:val="20"/>
      </w:rPr>
    </w:lvl>
    <w:lvl w:ilvl="1">
      <w:start w:val="1"/>
      <w:numFmt w:val="upperLetter"/>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0"/>
      <w:numFmt w:val="bullet"/>
      <w:lvlText w:val="-"/>
      <w:lvlJc w:val="left"/>
      <w:pPr>
        <w:ind w:left="720" w:hanging="360"/>
      </w:pPr>
      <w:rPr>
        <w:rFonts w:ascii="Times New Roman" w:cs="Times New Roman" w:eastAsia="Times New Roman" w:hAnsi="Times New Roman"/>
        <w:b w:val="1"/>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lowerLetter"/>
      <w:lvlText w:val="%1)"/>
      <w:lvlJc w:val="left"/>
      <w:pPr>
        <w:ind w:left="720" w:hanging="360"/>
      </w:pPr>
      <w:rPr>
        <w:rFonts w:ascii="Arial" w:cs="Arial" w:eastAsia="Arial" w:hAnsi="Arial"/>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lowerLetter"/>
      <w:lvlText w:val="%1)"/>
      <w:lvlJc w:val="left"/>
      <w:pPr>
        <w:ind w:left="720" w:hanging="360"/>
      </w:pPr>
      <w:rPr>
        <w:rFonts w:ascii="Arial" w:cs="Arial" w:eastAsia="Arial" w:hAnsi="Arial"/>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lowerLetter"/>
      <w:lvlText w:val="%1)"/>
      <w:lvlJc w:val="left"/>
      <w:pPr>
        <w:ind w:left="720" w:hanging="360"/>
      </w:pPr>
      <w:rPr>
        <w:rFonts w:ascii="Arial" w:cs="Arial" w:eastAsia="Arial" w:hAnsi="Arial"/>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lowerLetter"/>
      <w:lvlText w:val="%1)"/>
      <w:lvlJc w:val="left"/>
      <w:pPr>
        <w:ind w:left="720" w:hanging="360"/>
      </w:pPr>
      <w:rPr>
        <w:rFonts w:ascii="Arial" w:cs="Arial" w:eastAsia="Arial" w:hAnsi="Arial"/>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lowerLetter"/>
      <w:lvlText w:val="%1)"/>
      <w:lvlJc w:val="left"/>
      <w:pPr>
        <w:ind w:left="720" w:hanging="360"/>
      </w:pPr>
      <w:rPr>
        <w:rFonts w:ascii="Arial" w:cs="Arial" w:eastAsia="Arial" w:hAnsi="Arial"/>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lowerLetter"/>
      <w:lvlText w:val="%1)"/>
      <w:lvlJc w:val="left"/>
      <w:pPr>
        <w:ind w:left="720" w:hanging="360"/>
      </w:pPr>
      <w:rPr>
        <w:rFonts w:ascii="Arial" w:cs="Arial" w:eastAsia="Arial" w:hAnsi="Arial"/>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lowerLetter"/>
      <w:lvlText w:val="%1)"/>
      <w:lvlJc w:val="left"/>
      <w:pPr>
        <w:ind w:left="720" w:hanging="360"/>
      </w:pPr>
      <w:rPr>
        <w:rFonts w:ascii="Arial" w:cs="Arial" w:eastAsia="Arial" w:hAnsi="Arial"/>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lowerLetter"/>
      <w:lvlText w:val="%1)"/>
      <w:lvlJc w:val="left"/>
      <w:pPr>
        <w:ind w:left="720" w:hanging="360"/>
      </w:pPr>
      <w:rPr>
        <w:rFonts w:ascii="Arial" w:cs="Arial" w:eastAsia="Arial" w:hAnsi="Arial"/>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2">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3">
    <w:lvl w:ilvl="0">
      <w:start w:val="1"/>
      <w:numFmt w:val="decimal"/>
      <w:lvlText w:val="%1."/>
      <w:lvlJc w:val="left"/>
      <w:pPr>
        <w:ind w:left="720" w:hanging="360"/>
      </w:pPr>
      <w:rPr>
        <w:color w:val="00000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5">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Pr>
    <w:rPr>
      <w:rFonts w:ascii="Arial" w:cs="Arial" w:eastAsia="Arial" w:hAnsi="Arial"/>
      <w:b w:val="1"/>
      <w:color w:val="ffffff"/>
      <w:sz w:val="28"/>
      <w:szCs w:val="28"/>
    </w:rPr>
  </w:style>
  <w:style w:type="paragraph" w:styleId="Heading2">
    <w:name w:val="heading 2"/>
    <w:basedOn w:val="Normal"/>
    <w:next w:val="Normal"/>
    <w:pPr>
      <w:keepNext w:val="1"/>
      <w:keepLines w:val="1"/>
    </w:pPr>
    <w:rPr>
      <w:rFonts w:ascii="Arial" w:cs="Arial" w:eastAsia="Arial" w:hAnsi="Arial"/>
      <w:b w:val="1"/>
      <w:color w:val="ffffff"/>
    </w:rPr>
  </w:style>
  <w:style w:type="paragraph" w:styleId="Heading3">
    <w:name w:val="heading 3"/>
    <w:basedOn w:val="Normal"/>
    <w:next w:val="Normal"/>
    <w:pPr>
      <w:keepNext w:val="1"/>
      <w:keepLines w:val="1"/>
    </w:pPr>
    <w:rPr>
      <w:rFonts w:ascii="Arial" w:cs="Arial" w:eastAsia="Arial" w:hAnsi="Arial"/>
      <w:b w:val="1"/>
      <w:color w:val="ffffff"/>
    </w:rPr>
  </w:style>
  <w:style w:type="paragraph" w:styleId="Heading4">
    <w:name w:val="heading 4"/>
    <w:basedOn w:val="Normal"/>
    <w:next w:val="Normal"/>
    <w:pPr>
      <w:keepNext w:val="1"/>
      <w:keepLines w:val="1"/>
      <w:spacing w:after="40" w:before="240" w:lineRule="auto"/>
    </w:pPr>
    <w:rPr>
      <w:rFonts w:ascii="Calibri" w:cs="Calibri" w:eastAsia="Calibri" w:hAnsi="Calibri"/>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rFonts w:ascii="Calibri" w:cs="Calibri" w:eastAsia="Calibri" w:hAnsi="Calibri"/>
      <w:b w:val="1"/>
      <w:sz w:val="72"/>
      <w:szCs w:val="72"/>
    </w:rPr>
  </w:style>
  <w:style w:type="character" w:styleId="VarsaylanParagrafYazTipi" w:default="1">
    <w:name w:val="Default Paragraph Font"/>
    <w:uiPriority w:val="1"/>
    <w:semiHidden w:val="1"/>
    <w:unhideWhenUsed w:val="1"/>
  </w:style>
  <w:style w:type="table" w:styleId="NormalTablo" w:default="1">
    <w:name w:val="Normal Table"/>
    <w:uiPriority w:val="99"/>
    <w:semiHidden w:val="1"/>
    <w:unhideWhenUsed w:val="1"/>
    <w:tblPr>
      <w:tblInd w:w="0.0" w:type="dxa"/>
      <w:tblCellMar>
        <w:top w:w="0.0" w:type="dxa"/>
        <w:left w:w="108.0" w:type="dxa"/>
        <w:bottom w:w="0.0" w:type="dxa"/>
        <w:right w:w="108.0" w:type="dxa"/>
      </w:tblCellMar>
    </w:tblPr>
  </w:style>
  <w:style w:type="numbering" w:styleId="ListeYok"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paragraph" w:styleId="NormalWeb">
    <w:name w:val="Normal (Web)"/>
    <w:basedOn w:val="Normal"/>
    <w:uiPriority w:val="99"/>
    <w:unhideWhenUsed w:val="1"/>
    <w:rsid w:val="00C25B20"/>
    <w:pPr>
      <w:spacing w:after="100" w:afterAutospacing="1" w:before="100" w:beforeAutospacing="1"/>
    </w:pPr>
  </w:style>
  <w:style w:type="character" w:styleId="Balk3Char" w:customStyle="1">
    <w:name w:val="Başlık 3 Char"/>
    <w:basedOn w:val="VarsaylanParagrafYazTipi"/>
    <w:uiPriority w:val="9"/>
    <w:rsid w:val="00640E59"/>
    <w:rPr>
      <w:rFonts w:ascii="Arial" w:cs="Arial" w:hAnsi="Arial"/>
      <w:b w:val="1"/>
      <w:bCs w:val="1"/>
      <w:color w:val="ffffff" w:themeColor="background1"/>
      <w:lang w:val="en-GB"/>
    </w:rPr>
  </w:style>
  <w:style w:type="character" w:styleId="mw-headline" w:customStyle="1">
    <w:name w:val="mw-headline"/>
    <w:basedOn w:val="VarsaylanParagrafYazTipi"/>
    <w:rsid w:val="006A251D"/>
  </w:style>
  <w:style w:type="character" w:styleId="Kpr">
    <w:name w:val="Hyperlink"/>
    <w:basedOn w:val="VarsaylanParagrafYazTipi"/>
    <w:uiPriority w:val="99"/>
    <w:unhideWhenUsed w:val="1"/>
    <w:rsid w:val="006A251D"/>
    <w:rPr>
      <w:color w:val="0563c1" w:themeColor="hyperlink"/>
      <w:u w:val="single"/>
    </w:rPr>
  </w:style>
  <w:style w:type="character" w:styleId="zmlenmeyenBahsetme1" w:customStyle="1">
    <w:name w:val="Çözümlenmeyen Bahsetme1"/>
    <w:basedOn w:val="VarsaylanParagrafYazTipi"/>
    <w:uiPriority w:val="99"/>
    <w:semiHidden w:val="1"/>
    <w:unhideWhenUsed w:val="1"/>
    <w:rsid w:val="006A251D"/>
    <w:rPr>
      <w:color w:val="605e5c"/>
      <w:shd w:color="auto" w:fill="e1dfdd" w:val="clear"/>
    </w:rPr>
  </w:style>
  <w:style w:type="character" w:styleId="Balk1Char" w:customStyle="1">
    <w:name w:val="Başlık 1 Char"/>
    <w:basedOn w:val="VarsaylanParagrafYazTipi"/>
    <w:uiPriority w:val="9"/>
    <w:rsid w:val="00640E59"/>
    <w:rPr>
      <w:rFonts w:ascii="Arial" w:cs="Arial" w:hAnsi="Arial"/>
      <w:b w:val="1"/>
      <w:bCs w:val="1"/>
      <w:color w:val="ffffff" w:themeColor="background1"/>
      <w:sz w:val="28"/>
      <w:szCs w:val="28"/>
      <w:lang w:val="en-GB"/>
    </w:rPr>
  </w:style>
  <w:style w:type="character" w:styleId="zlenenKpr">
    <w:name w:val="FollowedHyperlink"/>
    <w:basedOn w:val="VarsaylanParagrafYazTipi"/>
    <w:uiPriority w:val="99"/>
    <w:semiHidden w:val="1"/>
    <w:unhideWhenUsed w:val="1"/>
    <w:rsid w:val="00F97305"/>
    <w:rPr>
      <w:color w:val="954f72" w:themeColor="followedHyperlink"/>
      <w:u w:val="single"/>
    </w:rPr>
  </w:style>
  <w:style w:type="paragraph" w:styleId="ListeParagraf">
    <w:name w:val="List Paragraph"/>
    <w:aliases w:val="Aufzählung"/>
    <w:basedOn w:val="Normal"/>
    <w:uiPriority w:val="34"/>
    <w:qFormat w:val="1"/>
    <w:rsid w:val="003B4532"/>
    <w:pPr>
      <w:ind w:left="720"/>
      <w:contextualSpacing w:val="1"/>
    </w:pPr>
    <w:rPr>
      <w:rFonts w:ascii="Calibri" w:cs="Calibri" w:eastAsia="Calibri" w:hAnsi="Calibri"/>
      <w:lang w:val="en-GB"/>
    </w:rPr>
  </w:style>
  <w:style w:type="character" w:styleId="Balk2Char" w:customStyle="1">
    <w:name w:val="Başlık 2 Char"/>
    <w:basedOn w:val="VarsaylanParagrafYazTipi"/>
    <w:uiPriority w:val="9"/>
    <w:rsid w:val="00640E59"/>
    <w:rPr>
      <w:rFonts w:ascii="Arial" w:cs="Arial" w:hAnsi="Arial"/>
      <w:b w:val="1"/>
      <w:bCs w:val="1"/>
      <w:color w:val="ffffff" w:themeColor="background1"/>
      <w:lang w:val="en-GB"/>
    </w:rPr>
  </w:style>
  <w:style w:type="paragraph" w:styleId="AralkYok">
    <w:name w:val="No Spacing"/>
    <w:link w:val="AralkYokChar"/>
    <w:uiPriority w:val="1"/>
    <w:qFormat w:val="1"/>
    <w:rsid w:val="004C0F1D"/>
    <w:rPr>
      <w:sz w:val="22"/>
      <w:szCs w:val="22"/>
      <w:lang w:val="en-GB"/>
    </w:rPr>
  </w:style>
  <w:style w:type="table" w:styleId="TabloKlavuzu">
    <w:name w:val="Table Grid"/>
    <w:basedOn w:val="NormalTablo"/>
    <w:uiPriority w:val="39"/>
    <w:rsid w:val="004C0F1D"/>
    <w:rPr>
      <w:sz w:val="22"/>
      <w:szCs w:val="22"/>
      <w:lang w:val="en-GB"/>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GvdeMetni">
    <w:name w:val="Body Text"/>
    <w:basedOn w:val="Normal"/>
    <w:link w:val="GvdeMetniChar"/>
    <w:uiPriority w:val="1"/>
    <w:qFormat w:val="1"/>
    <w:rsid w:val="00B20F99"/>
    <w:pPr>
      <w:widowControl w:val="0"/>
      <w:autoSpaceDE w:val="0"/>
      <w:autoSpaceDN w:val="0"/>
      <w:adjustRightInd w:val="0"/>
      <w:jc w:val="both"/>
    </w:pPr>
    <w:rPr>
      <w:rFonts w:ascii="Arial" w:cs="Arial" w:eastAsia="Arial" w:hAnsi="Arial"/>
      <w:color w:val="595959" w:themeColor="text1" w:themeTint="0000A6"/>
      <w:sz w:val="20"/>
      <w:szCs w:val="20"/>
      <w:lang w:eastAsia="es-ES" w:val="en-GB"/>
    </w:rPr>
  </w:style>
  <w:style w:type="character" w:styleId="GvdeMetniChar" w:customStyle="1">
    <w:name w:val="Gövde Metni Char"/>
    <w:basedOn w:val="VarsaylanParagrafYazTipi"/>
    <w:link w:val="GvdeMetni"/>
    <w:uiPriority w:val="1"/>
    <w:rsid w:val="00B20F99"/>
    <w:rPr>
      <w:rFonts w:ascii="Arial" w:cs="Arial" w:eastAsia="Arial" w:hAnsi="Arial"/>
      <w:color w:val="595959" w:themeColor="text1" w:themeTint="0000A6"/>
      <w:sz w:val="20"/>
      <w:szCs w:val="20"/>
      <w:lang w:eastAsia="es-ES" w:val="en-GB"/>
    </w:rPr>
  </w:style>
  <w:style w:type="character" w:styleId="hps" w:customStyle="1">
    <w:name w:val="hps"/>
    <w:basedOn w:val="VarsaylanParagrafYazTipi"/>
    <w:rsid w:val="004C0F1D"/>
  </w:style>
  <w:style w:type="paragraph" w:styleId="Dzeltme">
    <w:name w:val="Revision"/>
    <w:hidden w:val="1"/>
    <w:uiPriority w:val="99"/>
    <w:semiHidden w:val="1"/>
    <w:rsid w:val="004C0F1D"/>
    <w:rPr>
      <w:sz w:val="22"/>
      <w:szCs w:val="22"/>
      <w:lang w:val="en-GB"/>
    </w:rPr>
  </w:style>
  <w:style w:type="paragraph" w:styleId="BalonMetni">
    <w:name w:val="Balloon Text"/>
    <w:basedOn w:val="Normal"/>
    <w:link w:val="BalonMetniChar"/>
    <w:semiHidden w:val="1"/>
    <w:unhideWhenUsed w:val="1"/>
    <w:rsid w:val="004C0F1D"/>
    <w:rPr>
      <w:rFonts w:ascii="Tahoma" w:cs="Tahoma" w:hAnsi="Tahoma"/>
      <w:sz w:val="16"/>
      <w:szCs w:val="16"/>
    </w:rPr>
  </w:style>
  <w:style w:type="character" w:styleId="BalonMetniChar" w:customStyle="1">
    <w:name w:val="Balon Metni Char"/>
    <w:basedOn w:val="VarsaylanParagrafYazTipi"/>
    <w:link w:val="BalonMetni"/>
    <w:semiHidden w:val="1"/>
    <w:rsid w:val="004C0F1D"/>
    <w:rPr>
      <w:rFonts w:ascii="Tahoma" w:cs="Tahoma" w:hAnsi="Tahoma"/>
      <w:sz w:val="16"/>
      <w:szCs w:val="16"/>
      <w:lang w:val="en-GB"/>
    </w:rPr>
  </w:style>
  <w:style w:type="paragraph" w:styleId="stBilgi">
    <w:name w:val="header"/>
    <w:basedOn w:val="Normal"/>
    <w:link w:val="stBilgiChar"/>
    <w:uiPriority w:val="99"/>
    <w:unhideWhenUsed w:val="1"/>
    <w:rsid w:val="004C0F1D"/>
    <w:pPr>
      <w:tabs>
        <w:tab w:val="center" w:pos="4252"/>
        <w:tab w:val="right" w:pos="8504"/>
      </w:tabs>
    </w:pPr>
    <w:rPr>
      <w:rFonts w:ascii="Calibri" w:eastAsia="Calibri" w:hAnsi="Calibri"/>
      <w:sz w:val="22"/>
      <w:szCs w:val="22"/>
      <w:lang w:val="en-GB"/>
    </w:rPr>
  </w:style>
  <w:style w:type="character" w:styleId="stBilgiChar" w:customStyle="1">
    <w:name w:val="Üst Bilgi Char"/>
    <w:basedOn w:val="VarsaylanParagrafYazTipi"/>
    <w:link w:val="stBilgi"/>
    <w:uiPriority w:val="99"/>
    <w:rsid w:val="004C0F1D"/>
    <w:rPr>
      <w:rFonts w:cs="Times New Roman"/>
      <w:sz w:val="22"/>
      <w:szCs w:val="22"/>
      <w:lang w:val="en-GB"/>
    </w:rPr>
  </w:style>
  <w:style w:type="paragraph" w:styleId="AltBilgi">
    <w:name w:val="footer"/>
    <w:basedOn w:val="Normal"/>
    <w:link w:val="AltBilgiChar"/>
    <w:uiPriority w:val="99"/>
    <w:unhideWhenUsed w:val="1"/>
    <w:rsid w:val="004C0F1D"/>
    <w:pPr>
      <w:tabs>
        <w:tab w:val="center" w:pos="4252"/>
        <w:tab w:val="right" w:pos="8504"/>
      </w:tabs>
    </w:pPr>
    <w:rPr>
      <w:rFonts w:ascii="Calibri" w:eastAsia="Calibri" w:hAnsi="Calibri"/>
      <w:sz w:val="22"/>
      <w:szCs w:val="22"/>
      <w:lang w:val="en-GB"/>
    </w:rPr>
  </w:style>
  <w:style w:type="character" w:styleId="AltBilgiChar" w:customStyle="1">
    <w:name w:val="Alt Bilgi Char"/>
    <w:basedOn w:val="VarsaylanParagrafYazTipi"/>
    <w:link w:val="AltBilgi"/>
    <w:uiPriority w:val="99"/>
    <w:rsid w:val="004C0F1D"/>
    <w:rPr>
      <w:rFonts w:cs="Times New Roman"/>
      <w:sz w:val="22"/>
      <w:szCs w:val="22"/>
      <w:lang w:val="en-GB"/>
    </w:rPr>
  </w:style>
  <w:style w:type="character" w:styleId="gt-card-ttl-txt" w:customStyle="1">
    <w:name w:val="gt-card-ttl-txt"/>
    <w:basedOn w:val="VarsaylanParagrafYazTipi"/>
    <w:rsid w:val="004C0F1D"/>
  </w:style>
  <w:style w:type="character" w:styleId="shorttext" w:customStyle="1">
    <w:name w:val="short_text"/>
    <w:basedOn w:val="VarsaylanParagrafYazTipi"/>
    <w:rsid w:val="004C0F1D"/>
  </w:style>
  <w:style w:type="character" w:styleId="Gl">
    <w:name w:val="Strong"/>
    <w:uiPriority w:val="22"/>
    <w:qFormat w:val="1"/>
    <w:rsid w:val="004C0F1D"/>
    <w:rPr>
      <w:b w:val="1"/>
      <w:bCs w:val="1"/>
    </w:rPr>
  </w:style>
  <w:style w:type="character" w:styleId="AralkYokChar" w:customStyle="1">
    <w:name w:val="Aralık Yok Char"/>
    <w:link w:val="AralkYok"/>
    <w:uiPriority w:val="1"/>
    <w:locked w:val="1"/>
    <w:rsid w:val="004C0F1D"/>
    <w:rPr>
      <w:sz w:val="22"/>
      <w:szCs w:val="22"/>
      <w:lang w:val="en-GB"/>
    </w:rPr>
  </w:style>
  <w:style w:type="character" w:styleId="apple-converted-space" w:customStyle="1">
    <w:name w:val="apple-converted-space"/>
    <w:basedOn w:val="VarsaylanParagrafYazTipi"/>
    <w:rsid w:val="00314EFA"/>
  </w:style>
  <w:style w:type="paragraph" w:styleId="T1">
    <w:name w:val="toc 1"/>
    <w:basedOn w:val="Normal"/>
    <w:next w:val="Normal"/>
    <w:autoRedefine w:val="1"/>
    <w:uiPriority w:val="39"/>
    <w:unhideWhenUsed w:val="1"/>
    <w:rsid w:val="009B029F"/>
    <w:pPr>
      <w:spacing w:before="120"/>
    </w:pPr>
    <w:rPr>
      <w:rFonts w:asciiTheme="minorHAnsi" w:cstheme="minorHAnsi" w:hAnsiTheme="minorHAnsi"/>
      <w:b w:val="1"/>
      <w:bCs w:val="1"/>
      <w:i w:val="1"/>
      <w:iCs w:val="1"/>
    </w:rPr>
  </w:style>
  <w:style w:type="paragraph" w:styleId="T2">
    <w:name w:val="toc 2"/>
    <w:basedOn w:val="Normal"/>
    <w:next w:val="Normal"/>
    <w:autoRedefine w:val="1"/>
    <w:uiPriority w:val="39"/>
    <w:unhideWhenUsed w:val="1"/>
    <w:rsid w:val="00C75F32"/>
    <w:pPr>
      <w:spacing w:before="120"/>
      <w:ind w:left="240"/>
    </w:pPr>
    <w:rPr>
      <w:rFonts w:asciiTheme="minorHAnsi" w:cstheme="minorHAnsi" w:hAnsiTheme="minorHAnsi"/>
      <w:b w:val="1"/>
      <w:bCs w:val="1"/>
      <w:sz w:val="22"/>
      <w:szCs w:val="22"/>
    </w:rPr>
  </w:style>
  <w:style w:type="paragraph" w:styleId="TBal">
    <w:name w:val="TOC Heading"/>
    <w:next w:val="Normal"/>
    <w:uiPriority w:val="39"/>
    <w:unhideWhenUsed w:val="1"/>
    <w:qFormat w:val="1"/>
    <w:rsid w:val="00640E59"/>
    <w:pPr>
      <w:spacing w:before="480" w:line="276" w:lineRule="auto"/>
    </w:pPr>
    <w:rPr>
      <w:rFonts w:asciiTheme="majorHAnsi" w:cstheme="majorBidi" w:eastAsiaTheme="majorEastAsia" w:hAnsiTheme="majorHAnsi"/>
      <w:color w:val="2f5496" w:themeColor="accent1" w:themeShade="0000BF"/>
      <w:lang w:eastAsia="en-US" w:val="en-US"/>
    </w:rPr>
  </w:style>
  <w:style w:type="paragraph" w:styleId="T3">
    <w:name w:val="toc 3"/>
    <w:basedOn w:val="Normal"/>
    <w:next w:val="Normal"/>
    <w:autoRedefine w:val="1"/>
    <w:uiPriority w:val="39"/>
    <w:unhideWhenUsed w:val="1"/>
    <w:rsid w:val="00C75F32"/>
    <w:pPr>
      <w:ind w:left="480"/>
    </w:pPr>
    <w:rPr>
      <w:rFonts w:asciiTheme="minorHAnsi" w:cstheme="minorHAnsi" w:hAnsiTheme="minorHAnsi"/>
      <w:sz w:val="20"/>
      <w:szCs w:val="20"/>
    </w:rPr>
  </w:style>
  <w:style w:type="paragraph" w:styleId="T4">
    <w:name w:val="toc 4"/>
    <w:basedOn w:val="Normal"/>
    <w:next w:val="Normal"/>
    <w:autoRedefine w:val="1"/>
    <w:uiPriority w:val="39"/>
    <w:unhideWhenUsed w:val="1"/>
    <w:rsid w:val="00640E59"/>
    <w:pPr>
      <w:ind w:left="720"/>
    </w:pPr>
    <w:rPr>
      <w:rFonts w:asciiTheme="minorHAnsi" w:cstheme="minorHAnsi" w:hAnsiTheme="minorHAnsi"/>
      <w:sz w:val="20"/>
      <w:szCs w:val="20"/>
    </w:rPr>
  </w:style>
  <w:style w:type="paragraph" w:styleId="T5">
    <w:name w:val="toc 5"/>
    <w:basedOn w:val="Normal"/>
    <w:next w:val="Normal"/>
    <w:autoRedefine w:val="1"/>
    <w:uiPriority w:val="39"/>
    <w:unhideWhenUsed w:val="1"/>
    <w:rsid w:val="00640E59"/>
    <w:pPr>
      <w:ind w:left="960"/>
    </w:pPr>
    <w:rPr>
      <w:rFonts w:asciiTheme="minorHAnsi" w:cstheme="minorHAnsi" w:hAnsiTheme="minorHAnsi"/>
      <w:sz w:val="20"/>
      <w:szCs w:val="20"/>
    </w:rPr>
  </w:style>
  <w:style w:type="paragraph" w:styleId="T6">
    <w:name w:val="toc 6"/>
    <w:basedOn w:val="Normal"/>
    <w:next w:val="Normal"/>
    <w:autoRedefine w:val="1"/>
    <w:uiPriority w:val="39"/>
    <w:unhideWhenUsed w:val="1"/>
    <w:rsid w:val="00640E59"/>
    <w:pPr>
      <w:ind w:left="1200"/>
    </w:pPr>
    <w:rPr>
      <w:rFonts w:asciiTheme="minorHAnsi" w:cstheme="minorHAnsi" w:hAnsiTheme="minorHAnsi"/>
      <w:sz w:val="20"/>
      <w:szCs w:val="20"/>
    </w:rPr>
  </w:style>
  <w:style w:type="paragraph" w:styleId="T7">
    <w:name w:val="toc 7"/>
    <w:basedOn w:val="Normal"/>
    <w:next w:val="Normal"/>
    <w:autoRedefine w:val="1"/>
    <w:uiPriority w:val="39"/>
    <w:unhideWhenUsed w:val="1"/>
    <w:rsid w:val="00640E59"/>
    <w:pPr>
      <w:ind w:left="1440"/>
    </w:pPr>
    <w:rPr>
      <w:rFonts w:asciiTheme="minorHAnsi" w:cstheme="minorHAnsi" w:hAnsiTheme="minorHAnsi"/>
      <w:sz w:val="20"/>
      <w:szCs w:val="20"/>
    </w:rPr>
  </w:style>
  <w:style w:type="paragraph" w:styleId="T8">
    <w:name w:val="toc 8"/>
    <w:basedOn w:val="Normal"/>
    <w:next w:val="Normal"/>
    <w:autoRedefine w:val="1"/>
    <w:uiPriority w:val="39"/>
    <w:unhideWhenUsed w:val="1"/>
    <w:rsid w:val="00640E59"/>
    <w:pPr>
      <w:ind w:left="1680"/>
    </w:pPr>
    <w:rPr>
      <w:rFonts w:asciiTheme="minorHAnsi" w:cstheme="minorHAnsi" w:hAnsiTheme="minorHAnsi"/>
      <w:sz w:val="20"/>
      <w:szCs w:val="20"/>
    </w:rPr>
  </w:style>
  <w:style w:type="paragraph" w:styleId="T9">
    <w:name w:val="toc 9"/>
    <w:basedOn w:val="Normal"/>
    <w:next w:val="Normal"/>
    <w:autoRedefine w:val="1"/>
    <w:uiPriority w:val="39"/>
    <w:unhideWhenUsed w:val="1"/>
    <w:rsid w:val="00640E59"/>
    <w:pPr>
      <w:ind w:left="1920"/>
    </w:pPr>
    <w:rPr>
      <w:rFonts w:asciiTheme="minorHAnsi" w:cstheme="minorHAnsi" w:hAnsiTheme="minorHAnsi"/>
      <w:sz w:val="20"/>
      <w:szCs w:val="20"/>
    </w:rPr>
  </w:style>
  <w:style w:type="paragraph" w:styleId="Pregunta" w:customStyle="1">
    <w:name w:val="Pregunta"/>
    <w:basedOn w:val="Normal"/>
    <w:qFormat w:val="1"/>
    <w:rsid w:val="00BD7B12"/>
    <w:pPr>
      <w:pBdr>
        <w:top w:space="0" w:sz="0" w:val="nil"/>
        <w:left w:space="0" w:sz="0" w:val="nil"/>
        <w:bottom w:space="0" w:sz="0" w:val="nil"/>
        <w:right w:space="0" w:sz="0" w:val="nil"/>
        <w:between w:space="0" w:sz="0" w:val="nil"/>
      </w:pBdr>
      <w:spacing w:after="240" w:before="240"/>
      <w:jc w:val="both"/>
    </w:pPr>
    <w:rPr>
      <w:rFonts w:ascii="Arial" w:cs="Arial" w:eastAsia="Calibri" w:hAnsi="Arial"/>
      <w:b w:val="1"/>
      <w:color w:val="4472c4" w:themeColor="accent1"/>
      <w:sz w:val="22"/>
      <w:szCs w:val="22"/>
      <w:lang w:val="en-GB"/>
    </w:rPr>
  </w:style>
  <w:style w:type="table" w:styleId="a" w:customStyle="1">
    <w:basedOn w:val="TableNormal0"/>
    <w:tblPr>
      <w:tblStyleRowBandSize w:val="1"/>
      <w:tblStyleColBandSize w:val="1"/>
      <w:tblCellMar>
        <w:top w:w="15.0" w:type="dxa"/>
        <w:left w:w="15.0" w:type="dxa"/>
        <w:bottom w:w="15.0" w:type="dxa"/>
        <w:right w:w="15.0" w:type="dxa"/>
      </w:tblCellMar>
    </w:tblPr>
  </w:style>
  <w:style w:type="table" w:styleId="a0" w:customStyle="1">
    <w:basedOn w:val="TableNormal0"/>
    <w:rPr>
      <w:sz w:val="22"/>
      <w:szCs w:val="22"/>
    </w:rPr>
    <w:tblPr>
      <w:tblStyleRowBandSize w:val="1"/>
      <w:tblStyleColBandSize w:val="1"/>
      <w:tblCellMar>
        <w:left w:w="108.0" w:type="dxa"/>
        <w:right w:w="108.0" w:type="dxa"/>
      </w:tblCellMar>
    </w:tblPr>
  </w:style>
  <w:style w:type="table" w:styleId="a1" w:customStyle="1">
    <w:basedOn w:val="TableNormal0"/>
    <w:rPr>
      <w:sz w:val="22"/>
      <w:szCs w:val="22"/>
    </w:rPr>
    <w:tblPr>
      <w:tblStyleRowBandSize w:val="1"/>
      <w:tblStyleColBandSize w:val="1"/>
      <w:tblCellMar>
        <w:left w:w="108.0" w:type="dxa"/>
        <w:right w:w="108.0" w:type="dxa"/>
      </w:tblCellMar>
    </w:tblPr>
  </w:style>
  <w:style w:type="table" w:styleId="a2" w:customStyle="1">
    <w:basedOn w:val="TableNormal0"/>
    <w:tblPr>
      <w:tblStyleRowBandSize w:val="1"/>
      <w:tblStyleColBandSize w:val="1"/>
      <w:tblCellMar>
        <w:top w:w="15.0" w:type="dxa"/>
        <w:left w:w="15.0" w:type="dxa"/>
        <w:bottom w:w="15.0" w:type="dxa"/>
        <w:right w:w="15.0" w:type="dxa"/>
      </w:tblCellMar>
    </w:tblPr>
  </w:style>
  <w:style w:type="table" w:styleId="a3" w:customStyle="1">
    <w:basedOn w:val="TableNormal0"/>
    <w:tblPr>
      <w:tblStyleRowBandSize w:val="1"/>
      <w:tblStyleColBandSize w:val="1"/>
      <w:tblCellMar>
        <w:top w:w="15.0" w:type="dxa"/>
        <w:left w:w="15.0" w:type="dxa"/>
        <w:bottom w:w="15.0" w:type="dxa"/>
        <w:right w:w="15.0" w:type="dxa"/>
      </w:tblCellMar>
    </w:tblPr>
  </w:style>
  <w:style w:type="table" w:styleId="a4" w:customStyle="1">
    <w:basedOn w:val="TableNormal0"/>
    <w:tblPr>
      <w:tblStyleRowBandSize w:val="1"/>
      <w:tblStyleColBandSize w:val="1"/>
      <w:tblCellMar>
        <w:top w:w="15.0" w:type="dxa"/>
        <w:left w:w="15.0" w:type="dxa"/>
        <w:bottom w:w="15.0" w:type="dxa"/>
        <w:right w:w="15.0" w:type="dxa"/>
      </w:tblCellMar>
    </w:tblPr>
  </w:style>
  <w:style w:type="table" w:styleId="a5" w:customStyle="1">
    <w:basedOn w:val="TableNormal0"/>
    <w:tblPr>
      <w:tblStyleRowBandSize w:val="1"/>
      <w:tblStyleColBandSize w:val="1"/>
      <w:tblCellMar>
        <w:top w:w="15.0" w:type="dxa"/>
        <w:left w:w="15.0" w:type="dxa"/>
        <w:bottom w:w="15.0" w:type="dxa"/>
        <w:right w:w="15.0" w:type="dxa"/>
      </w:tblCellMar>
    </w:tblPr>
  </w:style>
  <w:style w:type="character" w:styleId="SayfaNumaras">
    <w:name w:val="page number"/>
    <w:basedOn w:val="VarsaylanParagrafYazTipi"/>
    <w:uiPriority w:val="99"/>
    <w:semiHidden w:val="1"/>
    <w:unhideWhenUsed w:val="1"/>
    <w:rsid w:val="00426745"/>
  </w:style>
  <w:style w:type="numbering" w:styleId="GeerliListe1" w:customStyle="1">
    <w:name w:val="Geçerli Liste1"/>
    <w:uiPriority w:val="99"/>
    <w:rsid w:val="00292E9A"/>
  </w:style>
  <w:style w:type="character" w:styleId="zmlenmeyenBahsetme">
    <w:name w:val="Unresolved Mention"/>
    <w:basedOn w:val="VarsaylanParagrafYazTipi"/>
    <w:uiPriority w:val="99"/>
    <w:semiHidden w:val="1"/>
    <w:unhideWhenUsed w:val="1"/>
    <w:rsid w:val="00EB7586"/>
    <w:rPr>
      <w:color w:val="605e5c"/>
      <w:shd w:color="auto" w:fill="e1dfdd" w:val="clear"/>
    </w:rPr>
  </w:style>
  <w:style w:type="table" w:styleId="a6" w:customStyle="1">
    <w:basedOn w:val="TableNormal0"/>
    <w:tblPr>
      <w:tblStyleRowBandSize w:val="1"/>
      <w:tblStyleColBandSize w:val="1"/>
      <w:tblCellMar>
        <w:left w:w="115.0" w:type="dxa"/>
        <w:right w:w="115.0" w:type="dxa"/>
      </w:tblCellMar>
    </w:tblPr>
  </w:style>
  <w:style w:type="table" w:styleId="a7" w:customStyle="1">
    <w:basedOn w:val="TableNormal0"/>
    <w:tblPr>
      <w:tblStyleRowBandSize w:val="1"/>
      <w:tblStyleColBandSize w:val="1"/>
      <w:tblCellMar>
        <w:left w:w="115.0" w:type="dxa"/>
        <w:right w:w="115.0" w:type="dxa"/>
      </w:tblCellMar>
    </w:tblPr>
  </w:style>
  <w:style w:type="table" w:styleId="a8" w:customStyle="1">
    <w:basedOn w:val="TableNormal0"/>
    <w:tblPr>
      <w:tblStyleRowBandSize w:val="1"/>
      <w:tblStyleColBandSize w:val="1"/>
      <w:tblCellMar>
        <w:left w:w="115.0" w:type="dxa"/>
        <w:right w:w="115.0" w:type="dxa"/>
      </w:tblCellMar>
    </w:tblPr>
  </w:style>
  <w:style w:type="table" w:styleId="a9" w:customStyle="1">
    <w:basedOn w:val="TableNormal0"/>
    <w:tblPr>
      <w:tblStyleRowBandSize w:val="1"/>
      <w:tblStyleColBandSize w:val="1"/>
      <w:tblCellMar>
        <w:left w:w="115.0" w:type="dxa"/>
        <w:right w:w="115.0" w:type="dxa"/>
      </w:tblCellMar>
    </w:tblPr>
  </w:style>
  <w:style w:type="table" w:styleId="aa" w:customStyle="1">
    <w:basedOn w:val="TableNormal0"/>
    <w:tblPr>
      <w:tblStyleRowBandSize w:val="1"/>
      <w:tblStyleColBandSize w:val="1"/>
      <w:tblCellMar>
        <w:left w:w="115.0" w:type="dxa"/>
        <w:right w:w="115.0" w:type="dxa"/>
      </w:tblCellMar>
    </w:tblPr>
  </w:style>
  <w:style w:type="table" w:styleId="ab" w:customStyle="1">
    <w:basedOn w:val="TableNormal0"/>
    <w:tblPr>
      <w:tblStyleRowBandSize w:val="1"/>
      <w:tblStyleColBandSize w:val="1"/>
      <w:tblCellMar>
        <w:left w:w="115.0" w:type="dxa"/>
        <w:right w:w="115.0" w:type="dxa"/>
      </w:tblCellMar>
    </w:tblPr>
  </w:style>
  <w:style w:type="table" w:styleId="ac" w:customStyle="1">
    <w:basedOn w:val="TableNormal0"/>
    <w:tblPr>
      <w:tblStyleRowBandSize w:val="1"/>
      <w:tblStyleColBandSize w:val="1"/>
      <w:tblCellMar>
        <w:left w:w="115.0" w:type="dxa"/>
        <w:right w:w="115.0" w:type="dxa"/>
      </w:tblCellMar>
    </w:tblPr>
  </w:style>
  <w:style w:type="table" w:styleId="ad" w:customStyle="1">
    <w:basedOn w:val="TableNormal0"/>
    <w:tblPr>
      <w:tblStyleRowBandSize w:val="1"/>
      <w:tblStyleColBandSize w:val="1"/>
      <w:tblCellMar>
        <w:left w:w="115.0" w:type="dxa"/>
        <w:right w:w="115.0" w:type="dxa"/>
      </w:tblCellMar>
    </w:tblPr>
  </w:style>
  <w:style w:type="table" w:styleId="ae" w:customStyle="1">
    <w:basedOn w:val="TableNormal0"/>
    <w:tblPr>
      <w:tblStyleRowBandSize w:val="1"/>
      <w:tblStyleColBandSize w:val="1"/>
      <w:tblCellMar>
        <w:left w:w="115.0" w:type="dxa"/>
        <w:right w:w="115.0" w:type="dxa"/>
      </w:tblCellMar>
    </w:tblPr>
  </w:style>
  <w:style w:type="table" w:styleId="af" w:customStyle="1">
    <w:basedOn w:val="TableNormal0"/>
    <w:tblPr>
      <w:tblStyleRowBandSize w:val="1"/>
      <w:tblStyleColBandSize w:val="1"/>
      <w:tblCellMar>
        <w:top w:w="15.0" w:type="dxa"/>
        <w:left w:w="15.0" w:type="dxa"/>
        <w:bottom w:w="15.0" w:type="dxa"/>
        <w:right w:w="15.0" w:type="dxa"/>
      </w:tblCellMar>
    </w:tblPr>
  </w:style>
  <w:style w:type="table" w:styleId="af0" w:customStyle="1">
    <w:basedOn w:val="TableNormal0"/>
    <w:tblPr>
      <w:tblStyleRowBandSize w:val="1"/>
      <w:tblStyleColBandSize w:val="1"/>
      <w:tblCellMar>
        <w:top w:w="15.0" w:type="dxa"/>
        <w:left w:w="15.0" w:type="dxa"/>
        <w:bottom w:w="15.0" w:type="dxa"/>
        <w:right w:w="15.0" w:type="dxa"/>
      </w:tblCellMar>
    </w:tblPr>
  </w:style>
  <w:style w:type="table" w:styleId="af1" w:customStyle="1">
    <w:basedOn w:val="TableNormal0"/>
    <w:tblPr>
      <w:tblStyleRowBandSize w:val="1"/>
      <w:tblStyleColBandSize w:val="1"/>
      <w:tblCellMar>
        <w:top w:w="15.0" w:type="dxa"/>
        <w:left w:w="15.0" w:type="dxa"/>
        <w:bottom w:w="15.0" w:type="dxa"/>
        <w:right w:w="15.0" w:type="dxa"/>
      </w:tblCellMar>
    </w:tblPr>
  </w:style>
  <w:style w:type="table" w:styleId="af2" w:customStyle="1">
    <w:basedOn w:val="TableNormal0"/>
    <w:tblPr>
      <w:tblStyleRowBandSize w:val="1"/>
      <w:tblStyleColBandSize w:val="1"/>
      <w:tblCellMar>
        <w:top w:w="15.0" w:type="dxa"/>
        <w:left w:w="15.0" w:type="dxa"/>
        <w:bottom w:w="15.0" w:type="dxa"/>
        <w:right w:w="15.0" w:type="dxa"/>
      </w:tblCellMar>
    </w:tblPr>
  </w:style>
  <w:style w:type="table" w:styleId="af3" w:customStyle="1">
    <w:basedOn w:val="TableNormal0"/>
    <w:tblPr>
      <w:tblStyleRowBandSize w:val="1"/>
      <w:tblStyleColBandSize w:val="1"/>
      <w:tblCellMar>
        <w:left w:w="115.0" w:type="dxa"/>
        <w:right w:w="115.0" w:type="dxa"/>
      </w:tblCellMar>
    </w:tblPr>
  </w:style>
  <w:style w:type="table" w:styleId="af4" w:customStyle="1">
    <w:basedOn w:val="TableNormal0"/>
    <w:tblPr>
      <w:tblStyleRowBandSize w:val="1"/>
      <w:tblStyleColBandSize w:val="1"/>
      <w:tblCellMar>
        <w:top w:w="15.0" w:type="dxa"/>
        <w:left w:w="15.0" w:type="dxa"/>
        <w:bottom w:w="15.0" w:type="dxa"/>
        <w:right w:w="15.0" w:type="dxa"/>
      </w:tblCellMar>
    </w:tblPr>
  </w:style>
  <w:style w:type="table" w:styleId="af5" w:customStyle="1">
    <w:basedOn w:val="TableNormal0"/>
    <w:tblPr>
      <w:tblStyleRowBandSize w:val="1"/>
      <w:tblStyleColBandSize w:val="1"/>
      <w:tblCellMar>
        <w:top w:w="15.0" w:type="dxa"/>
        <w:left w:w="15.0" w:type="dxa"/>
        <w:bottom w:w="15.0" w:type="dxa"/>
        <w:right w:w="15.0" w:type="dxa"/>
      </w:tblCellMar>
    </w:tblPr>
  </w:style>
  <w:style w:type="table" w:styleId="af6" w:customStyle="1">
    <w:basedOn w:val="TableNormal0"/>
    <w:tblPr>
      <w:tblStyleRowBandSize w:val="1"/>
      <w:tblStyleColBandSize w:val="1"/>
      <w:tblCellMar>
        <w:left w:w="115.0" w:type="dxa"/>
        <w:right w:w="115.0" w:type="dxa"/>
      </w:tblCellMar>
    </w:tblPr>
  </w:style>
  <w:style w:type="table" w:styleId="af7" w:customStyle="1">
    <w:basedOn w:val="TableNormal0"/>
    <w:tblPr>
      <w:tblStyleRowBandSize w:val="1"/>
      <w:tblStyleColBandSize w:val="1"/>
      <w:tblCellMar>
        <w:left w:w="115.0" w:type="dxa"/>
        <w:right w:w="115.0" w:type="dxa"/>
      </w:tblCellMar>
    </w:tblPr>
  </w:style>
  <w:style w:type="table" w:styleId="af8" w:customStyle="1">
    <w:basedOn w:val="TableNormal0"/>
    <w:tblPr>
      <w:tblStyleRowBandSize w:val="1"/>
      <w:tblStyleColBandSize w:val="1"/>
      <w:tblCellMar>
        <w:left w:w="115.0" w:type="dxa"/>
        <w:right w:w="115.0" w:type="dxa"/>
      </w:tblCellMar>
    </w:tblPr>
  </w:style>
  <w:style w:type="table" w:styleId="af9" w:customStyle="1">
    <w:basedOn w:val="TableNormal0"/>
    <w:tblPr>
      <w:tblStyleRowBandSize w:val="1"/>
      <w:tblStyleColBandSize w:val="1"/>
      <w:tblCellMar>
        <w:left w:w="115.0" w:type="dxa"/>
        <w:right w:w="115.0" w:type="dxa"/>
      </w:tblCellMar>
    </w:tblPr>
  </w:style>
  <w:style w:type="table" w:styleId="afa" w:customStyle="1">
    <w:basedOn w:val="TableNormal0"/>
    <w:tblPr>
      <w:tblStyleRowBandSize w:val="1"/>
      <w:tblStyleColBandSize w:val="1"/>
      <w:tblCellMar>
        <w:left w:w="115.0" w:type="dxa"/>
        <w:right w:w="115.0" w:type="dxa"/>
      </w:tblCellMar>
    </w:tblPr>
  </w:style>
  <w:style w:type="table" w:styleId="afb" w:customStyle="1">
    <w:basedOn w:val="TableNormal0"/>
    <w:tblPr>
      <w:tblStyleRowBandSize w:val="1"/>
      <w:tblStyleColBandSize w:val="1"/>
      <w:tblCellMar>
        <w:left w:w="115.0" w:type="dxa"/>
        <w:right w:w="115.0" w:type="dxa"/>
      </w:tblCellMar>
    </w:tblPr>
  </w:style>
  <w:style w:type="table" w:styleId="afc" w:customStyle="1">
    <w:basedOn w:val="TableNormal0"/>
    <w:tblPr>
      <w:tblStyleRowBandSize w:val="1"/>
      <w:tblStyleColBandSize w:val="1"/>
      <w:tblCellMar>
        <w:left w:w="115.0" w:type="dxa"/>
        <w:right w:w="115.0" w:type="dxa"/>
      </w:tblCellMar>
    </w:tblPr>
  </w:style>
  <w:style w:type="table" w:styleId="afd" w:customStyle="1">
    <w:basedOn w:val="TableNormal0"/>
    <w:tblPr>
      <w:tblStyleRowBandSize w:val="1"/>
      <w:tblStyleColBandSize w:val="1"/>
      <w:tblCellMar>
        <w:left w:w="115.0" w:type="dxa"/>
        <w:right w:w="115.0" w:type="dxa"/>
      </w:tblCellMar>
    </w:tblPr>
  </w:style>
  <w:style w:type="table" w:styleId="afe"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monoskop.org/images/6/60/Hall_Edward_T_Beyond_Culture.pdf" TargetMode="External"/><Relationship Id="rId22" Type="http://schemas.openxmlformats.org/officeDocument/2006/relationships/image" Target="media/image3.jpg"/><Relationship Id="rId21" Type="http://schemas.openxmlformats.org/officeDocument/2006/relationships/hyperlink" Target="https://youtu.be/CGuTfNX3iH8?si=sLA4x90tTEVu3g6q" TargetMode="External"/><Relationship Id="rId24" Type="http://schemas.openxmlformats.org/officeDocument/2006/relationships/hyperlink" Target="https://youtu.be/K5RC2gDzWEo?si=cjq72e0kV1hpbF3" TargetMode="External"/><Relationship Id="rId23" Type="http://schemas.openxmlformats.org/officeDocument/2006/relationships/hyperlink" Target="https://www.youtube.com/watch?v=K5RC2gDzWE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26" Type="http://schemas.openxmlformats.org/officeDocument/2006/relationships/hyperlink" Target="https://www.youtube.com/watch?v=sIOc8dBvDE8" TargetMode="External"/><Relationship Id="rId25" Type="http://schemas.openxmlformats.org/officeDocument/2006/relationships/hyperlink" Target="https://www.youtube.com/watch?v=K5RC2gDzWEo" TargetMode="External"/><Relationship Id="rId28" Type="http://schemas.openxmlformats.org/officeDocument/2006/relationships/hyperlink" Target="https://www.youtube.com/watch?v=o9TlXS0ORwg" TargetMode="External"/><Relationship Id="rId27" Type="http://schemas.openxmlformats.org/officeDocument/2006/relationships/hyperlink" Target="https://youtu.be/sIOc8dBvDE8?si=ymnA0V4qXbn-pavM"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youtu.be/o9TlXS0ORwg?si=7JzBdv0Tmb1sZItD" TargetMode="External"/><Relationship Id="rId7" Type="http://schemas.openxmlformats.org/officeDocument/2006/relationships/header" Target="header2.xml"/><Relationship Id="rId8" Type="http://schemas.openxmlformats.org/officeDocument/2006/relationships/header" Target="header1.xml"/><Relationship Id="rId31" Type="http://schemas.openxmlformats.org/officeDocument/2006/relationships/hyperlink" Target="https://youtu.be/sIOc8dBvDE8?si=53rJuHc1JTMIoCAl" TargetMode="External"/><Relationship Id="rId30" Type="http://schemas.openxmlformats.org/officeDocument/2006/relationships/hyperlink" Target="https://www.youtube.com/watch?v=sIOc8dBvDE8" TargetMode="External"/><Relationship Id="rId11" Type="http://schemas.openxmlformats.org/officeDocument/2006/relationships/image" Target="media/image1.png"/><Relationship Id="rId33" Type="http://schemas.openxmlformats.org/officeDocument/2006/relationships/hyperlink" Target="https://www.theculturefactor.com/intercultural-management" TargetMode="External"/><Relationship Id="rId10" Type="http://schemas.openxmlformats.org/officeDocument/2006/relationships/image" Target="media/image6.png"/><Relationship Id="rId32" Type="http://schemas.openxmlformats.org/officeDocument/2006/relationships/hyperlink" Target="https://www.lit.osaka-cu.ac.jp/user/tanakak/20151109kadai-4" TargetMode="External"/><Relationship Id="rId13" Type="http://schemas.openxmlformats.org/officeDocument/2006/relationships/image" Target="media/image26.png"/><Relationship Id="rId35" Type="http://schemas.openxmlformats.org/officeDocument/2006/relationships/hyperlink" Target="https://unesdoc.unesco.org/ark:/48223/pf0000142342" TargetMode="External"/><Relationship Id="rId12" Type="http://schemas.openxmlformats.org/officeDocument/2006/relationships/image" Target="media/image11.png"/><Relationship Id="rId34" Type="http://schemas.openxmlformats.org/officeDocument/2006/relationships/hyperlink" Target="https://youtu.be/tPnZArtsG_c" TargetMode="External"/><Relationship Id="rId15" Type="http://schemas.openxmlformats.org/officeDocument/2006/relationships/image" Target="media/image2.jpg"/><Relationship Id="rId37" Type="http://schemas.openxmlformats.org/officeDocument/2006/relationships/hyperlink" Target="https://youtu.be/TyqSdmJeCro" TargetMode="External"/><Relationship Id="rId14" Type="http://schemas.openxmlformats.org/officeDocument/2006/relationships/image" Target="media/image5.jpg"/><Relationship Id="rId36" Type="http://schemas.openxmlformats.org/officeDocument/2006/relationships/hyperlink" Target="https://www.scarboromissions.ca/interfaith-dialogue/curriculum-resources/interfaith-toolkits" TargetMode="External"/><Relationship Id="rId17" Type="http://schemas.openxmlformats.org/officeDocument/2006/relationships/image" Target="media/image7.png"/><Relationship Id="rId16" Type="http://schemas.openxmlformats.org/officeDocument/2006/relationships/image" Target="media/image9.png"/><Relationship Id="rId38" Type="http://schemas.openxmlformats.org/officeDocument/2006/relationships/footer" Target="footer2.xml"/><Relationship Id="rId19" Type="http://schemas.openxmlformats.org/officeDocument/2006/relationships/hyperlink" Target="https://www.unesco.org/en/enabling-interculturaldialogue" TargetMode="External"/><Relationship Id="rId1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image" Target="media/image26.png"/><Relationship Id="rId2"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zMaXY0TA5u5I+0YaAs2Yar9hdg==">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2025-07-28T08:38:00Z</dcterms:created>
  <dc:creator>Maria Fernandez</dc:creator>
</cp:coreProperties>
</file>